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KASA SAYIM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Saat: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(İşyeri/Kurum Adı ve Adresi)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Sayımı Yapanlar: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Kasa:</w:t>
      </w:r>
      <w:r w:rsidDel="00000000" w:rsidR="00000000" w:rsidRPr="00000000">
        <w:rPr>
          <w:color w:val="1f1f1f"/>
          <w:rtl w:val="0"/>
        </w:rPr>
        <w:t xml:space="preserve"> (Kasa numarası veya adı)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Sayım Sonucu: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Para Birimi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Tutar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Toplam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200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50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20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 TL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50 Kuruş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25 Kuruş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 Kuruş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 Kuruş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 Kuruş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TOPLAM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Değerli Evraklar:</w:t>
      </w:r>
      <w:r w:rsidDel="00000000" w:rsidR="00000000" w:rsidRPr="00000000">
        <w:rPr>
          <w:color w:val="1f1f1f"/>
          <w:rtl w:val="0"/>
        </w:rPr>
        <w:t xml:space="preserve"> (Çek, senet vb. varsa listelenir)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Muhasebe Kayıtlarına Göre Kasa Mevcudu: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Sayım Sonucu İle Muhasebe Kayıtları Arasındaki Fark: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Fazla: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Eksik: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(Sayım sonucu ile muhasebe kayıtları arasında fark varsa, nedeni açıklanır.)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(Kasa sayımı sonucunda herhangi bir eksiklik veya fazlalık tespit edilmediği/edildiği belirtilir.)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Sayımı Yapanlar: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İşyeri/Kurum Yetkilisi: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işletmenin/kurumun ihtiyaçlarına göre uyarlanabilir.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Kasa sayımı, belirli aralıklarla düzenli olarak yapılmalıdır.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Sayım sonucu, muhasebe kayıtları ile karşılaştırılmalı ve farklar tespit edilmelidir.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Farklar varsa, nedenleri araştırılmalı ve gerekli düzeltmeler yapılmalıdır.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Önemli:</w:t>
      </w:r>
      <w:r w:rsidDel="00000000" w:rsidR="00000000" w:rsidRPr="00000000">
        <w:rPr>
          <w:color w:val="1f1f1f"/>
          <w:rtl w:val="0"/>
        </w:rPr>
        <w:t xml:space="preserve"> Kasa sayım tutanağı, işletmenin/kurumun mali denetimi açısından önemli bir belgedir. Bu nedenle, tutanakta yer alan bilgilerin doğru ve eksiksiz olması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