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 Karşılığı İnşaat Sözleşmesi Ek Protokolü, taraflar arasında daha önce imzalanmış olan Kat Karşılığı İnşaat Sözleşmesi'ne eklemeler, değişiklikler veya açıklamalar getirmek amacıyla düzenlenir. İşte size bir örnek ek protokol metni: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 KARŞILIĞI İNŞAAT SÖZLEŞMESİ EK PROTOKOL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Arsa Sahibi: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Yüklenici (Müteahhit):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protokol, taraflar arasında .../.../..... tarihinde imzalanmış olan ve ... Noterliği'nde ... yevmiye numarası ile kayıtlı Kat Karşılığı İnşaat Sözleşmesi'ne (bundan sonra "Sözleşme" olarak anılacaktır) eklemeler, değişiklikler ve açıklamalar getirmek amacıyla düzenlenmiştir.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Maddeler ve Değişiklikler: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Madde ...:</w:t>
      </w:r>
      <w:r w:rsidDel="00000000" w:rsidR="00000000" w:rsidRPr="00000000">
        <w:rPr>
          <w:color w:val="1f1f1f"/>
          <w:rtl w:val="0"/>
        </w:rPr>
        <w:t xml:space="preserve"> (Sözleşme'nin ilgili maddesini belirtin)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(Yapılacak değişikliği veya eklenecek hükmü açık ve net bir şekilde yazın)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Madde ...:</w:t>
      </w:r>
      <w:r w:rsidDel="00000000" w:rsidR="00000000" w:rsidRPr="00000000">
        <w:rPr>
          <w:color w:val="1f1f1f"/>
          <w:rtl w:val="0"/>
        </w:rPr>
        <w:t xml:space="preserve"> (Sözleşme'nin ilgili maddesini belirtin)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(Yapılacak değişikliği veya eklenecek hükmü açık ve net bir şekilde yazın)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(Gerekli görülen diğer maddeler ve değişiklikler)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Hükümler: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protokol, Sözleşme'nin ayrılmaz bir parçasıdır ve Sözleşme ile birlikte değerlendirilir.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protokolde belirtilmeyen hususlarda Sözleşme hükümleri geçerlidir.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protokol, tarafların karşılıklı imzaları ile .../.../..... tarihinde yürürlüğe girer.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Arsa Sahibi: Yüklenici: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Soyadı/Unvanı: Adı Soyadı/Unvanı: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ek protokol metnidir. Sözleşmenizdeki özel duruma ve yapılacak değişikliklere göre ek protokol metni taraflarca veya bir hukukçu tarafından yeniden düzenlenmelidir.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protokol, noter huzurunda imzalanarak resmiyet kazandırılması tavsiye edilir.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protokolde yapılacak değişiklikler, ilgili mevzuata uygun olmalıdır.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protokolün damga vergisine tabi olup olmadığı, değişikliklerin niteliğine göre değişebilir. Bu konuda bir vergi uzmanına danışmanız faydalı olacaktır.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protokolde yer alan değişiklikler, tapu siciline tescil edilmesi gereken hususlar içeriyorsa, tapu dairesine başvuruda bulunulmalıdır.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