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MALİKLERİ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Apartman/Site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İşyeri/Faaliyet Bilgileri (Gerekli ise):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Adı/Unvanı: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Konusu: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konusu açık ve net bir şekilde belirtilmelidir. Örneğin: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açma ve çalışma ruhsatı için muvafakat:</w:t>
      </w:r>
      <w:r w:rsidDel="00000000" w:rsidR="00000000" w:rsidRPr="00000000">
        <w:rPr>
          <w:color w:val="1f1f1f"/>
          <w:rtl w:val="0"/>
        </w:rPr>
        <w:t xml:space="preserve"> Belirtilen adreste belirtilen faaliyet konusu ile işyeri açılmasına ve işletilmesine,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Tadilat/onarım için muvafakat:</w:t>
      </w:r>
      <w:r w:rsidDel="00000000" w:rsidR="00000000" w:rsidRPr="00000000">
        <w:rPr>
          <w:color w:val="1f1f1f"/>
          <w:rtl w:val="0"/>
        </w:rPr>
        <w:t xml:space="preserve"> Apartman/site ortak alanlarında veya belirli bir bağımsız bölümde yapılacak tadilat/onarım işlerine,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Yönetici atama/görevi bırakma için muvafakat:</w:t>
      </w:r>
      <w:r w:rsidDel="00000000" w:rsidR="00000000" w:rsidRPr="00000000">
        <w:rPr>
          <w:color w:val="1f1f1f"/>
          <w:rtl w:val="0"/>
        </w:rPr>
        <w:t xml:space="preserve"> Apartman/site yönetici olarak belirtilen kişinin atanmasına veya görevden alınmasına,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Aidat artışı için muvafakat:</w:t>
      </w:r>
      <w:r w:rsidDel="00000000" w:rsidR="00000000" w:rsidRPr="00000000">
        <w:rPr>
          <w:color w:val="1f1f1f"/>
          <w:rtl w:val="0"/>
        </w:rPr>
        <w:t xml:space="preserve"> Apartman/site aidatlarının belirtilen oranda artırılmasına,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(Muvafakat konusu açıkça belirtilmelidir.)]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Kat Malikleri: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TC Kimlik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Daire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kat malikleri olarak, [muvafakat konusu] hususunda muvafakat ettiğimizi beyan ederiz.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ilgili kurum veya kuruluşlara (belediye, tapu müdürlüğü vb.) sunulmak üzere düzenlenmiştir.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tüm kat malikleri tarafından imzalanmalıdır.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 ve ilgili mevzuat hükümleri saklıdır.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malikleri muvafakatnamesi, apartman/site yönetimi ile ilgili çeşitli konularda kat maliklerinin oybirliği veya çoğunluğunu göstermek amacıyla kullanılır.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muvafakat konusu açık ve net bir şekilde belirtilmelidir.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bazı durumlarda noter onayı zorunlu olmayabilir. Bu konuda ilgili kurum veya kuruluştan bilgi almanız önerilir.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Muvafakatnameler için Kaynaklar: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Kağıthane Belediyesi: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https://www.kagithane.istanbul/images/download/word/MUVAFAKATNAME-ORNEGI.doc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Sivil Toplumla İlişkiler Genel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https://www.siviltoplum.gov.tr/kurumlar/siviltoplum.gov.tr/IcSite/trabzon/MUVAFAKATNAME-</w:t>
        </w:r>
      </w:hyperlink>
      <w:hyperlink r:id="rId8">
        <w:r w:rsidDel="00000000" w:rsidR="00000000" w:rsidRPr="00000000">
          <w:rPr>
            <w:i w:val="1"/>
            <w:color w:val="0b57d0"/>
            <w:u w:val="single"/>
            <w:rtl w:val="0"/>
          </w:rPr>
          <w:t xml:space="preserve">Yeni</w:t>
        </w:r>
      </w:hyperlink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Ümraniye Belediyesi:</w:t>
      </w:r>
      <w:r w:rsidDel="00000000" w:rsidR="00000000" w:rsidRPr="00000000">
        <w:rPr>
          <w:color w:val="1f1f1f"/>
          <w:rtl w:val="0"/>
        </w:rPr>
        <w:t xml:space="preserve"> </w:t>
      </w:r>
      <w:hyperlink r:id="rId10">
        <w:r w:rsidDel="00000000" w:rsidR="00000000" w:rsidRPr="00000000">
          <w:rPr>
            <w:color w:val="0b57d0"/>
            <w:u w:val="single"/>
            <w:rtl w:val="0"/>
          </w:rPr>
          <w:t xml:space="preserve">https://umraniye.bel.tr/fotograf/hizmetrehberi/245-umraniye-hizmetler-Muvafakatname_Formu.pdf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umraniye.bel.tr/fotograf/hizmetrehberi/245-umraniye-hizmetler-Muvafakatname_Formu.pdf" TargetMode="External"/><Relationship Id="rId9" Type="http://schemas.openxmlformats.org/officeDocument/2006/relationships/hyperlink" Target="https://www.siviltoplum.gov.tr/kurumlar/siviltoplum.gov.tr/IcSite/trabzon/MUVAFAKATNAME-_Yeni_.doc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kagithane.istanbul/images/download/word/MUVAFAKATNAME-ORNEGI.doc" TargetMode="External"/><Relationship Id="rId7" Type="http://schemas.openxmlformats.org/officeDocument/2006/relationships/hyperlink" Target="https://www.siviltoplum.gov.tr/kurumlar/siviltoplum.gov.tr/IcSite/trabzon/MUVAFAKATNAME-_Yeni_.doc" TargetMode="External"/><Relationship Id="rId8" Type="http://schemas.openxmlformats.org/officeDocument/2006/relationships/hyperlink" Target="https://www.siviltoplum.gov.tr/kurumlar/siviltoplum.gov.tr/IcSite/trabzon/MUVAFAKATNAME-_Yeni_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