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Alacağı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[Kiracı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[Kiracı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[Kiracı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Kira Alacağı Tahsili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[Kiracı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[Kira Borcu Miktarı] TL tutarındaki kira bedelini ödemediğinden, bu hususta kendisine ihtarname gönderilmiş, ancak ihtarnameye rağmen kira bedeli ödenmemiştir.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davalıdan [Kira Borcu Miktarı] TL tutarındaki kira bedelinin tahsilini, gecikme tazminatı ve yasal faizinin de dava konusu edilmesini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347. maddesi gereğince, kiracı, kiralanan taşınmazın bedelini her ayın başında ödemekle yükümlüdür.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[Kira Borcu Miktarı] TL tutarındaki kira bedelini ödemediğinden, bu hususta kendisine ihtarname gönderilmiş, ancak ihtarnameye rağmen kira bedeli ödenmemiştir.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153. maddesi gereğince, gecikme halinde borçlunun borcu gecikmiş faizle birlikte ödeme yükümlülüğü vardır.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Davalıdan [Kira Borcu Miktarı] TL tutarındaki kira bedelinin tahsilini,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Gecikme tazminatı ve yasal faizinin de dava konusu edilmesini,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Davanın kabulüne karar verilmesini,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karşılanmasını,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ücretimin de davalıdan tahsil edilmesini saygılarımla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Gösteren Belgeler (Banka Dekontu, Makbuz vb.)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dilekçenize kira sözleşmesi, kira bedelini gösteren belgeler ve ihtarname gibi delilleri ekleyin.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alacağı davası dilekçenizle ilgili.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Alacağı Davası Dilekçesi ile İlgili Dikkat Edilmesi Gereken Hususlar: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uygun olarak hazırladığınızdan emin olun.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dilekçenize kira sözleşmesi, kira bedelini gösteren belgeler ve ihtarname gibi delilleri eklediğinizden emin olun.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mahkemeye sunmadan önce bir avukata danışmanız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