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Sahibi/Yetkili Kişi: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Kiralanacak Konut/İşyeri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No: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Daire/İşyeri No: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[Mülk Sahibi/Yetkili Kişi Adı Soyadı/Unvanı] olarak, yukarıda bilgileri belirtilen konut/işyerinin, [Kiracı Adı Soyadı/Unvanı] tarafından kiralanmasına ve kullanılmasına muvafakat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bedeli, aylık [Kira Bedeli] TL olarak belirlenmiştir.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her ayın [Ödeme Günü] günü ödenecektir.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sözleşmesi, [Sözleşme Başlangıç Tarihi] tarihinde başlayacak ve [Sözleşme Bitiş Tarihi] tarihinde sona erecektir.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 Sahibi/Yetkili Kişi: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kira sözleşmesinin eki niteliğindedir.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muvafakatnamesi, mülk sahibinin veya yetkili kişinin, kiracının konut/işyerini kiralamasına ve kullanmasına izin verdiğini beyan ettiği bir belgedir.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kira bedeli, ödeme koşulları, kira süresi ve diğer önemli hususlar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İşyeri Açma Ruhsatı İçin Gerekli Muvafakatname Örneği: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Eğer işyeri açma ruhsatı için belediyeden muvafakatname isteniyorsa, genellikle aşağıdaki gibi bir metin eklenir: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"İşbu muvafakatname, [Kiracı Adı Soyadı/Unvanı]'nın yukarıda belirtilen adreste [İşyeri Faaliyet Konusu] işletmesi açması ve işletmesi için gerekli izinleri kapsamaktadır."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