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KİRACIYA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(Kiraya Veren):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(Kiracı):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Kira Borcu, Tahliye Talebi, Ayıplı Mal Bildirimi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halen yürürlüktedir.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[İhtar Konusunun Detaylı Açıklaması] (Örneğin: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Borcu:</w:t>
      </w:r>
      <w:r w:rsidDel="00000000" w:rsidR="00000000" w:rsidRPr="00000000">
        <w:rPr>
          <w:color w:val="1f1f1f"/>
          <w:rtl w:val="0"/>
        </w:rPr>
        <w:t xml:space="preserve"> "[Belirtilen Aylar] aylarına ait toplam [Borç Miktarı] TL kira borcunuz bulunmaktadır. Bu borcunuzu [Son Ödeme Tarihi] tarihine kadar ödemenizi rica ederim."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Tahliye Talebi:</w:t>
      </w:r>
      <w:r w:rsidDel="00000000" w:rsidR="00000000" w:rsidRPr="00000000">
        <w:rPr>
          <w:color w:val="1f1f1f"/>
          <w:rtl w:val="0"/>
        </w:rPr>
        <w:t xml:space="preserve"> "[Tahliye Nedeni (örneğin, ihtiyaç nedeniyle tahliye, sözleşme süresinin sona ermesi vb.)] nedeniyle kira sözleşmemizin [Sözleşmede Belirtilen Fesih Süresi] madde/bendinde belirtilen bildirim süresi olan [Bildirim Süresi] sonunda, yani [Tahliye Tarihi] tarihinde konutu tahliye etmenizi rica ederim."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Ayıplı Mal Bildirimi:</w:t>
      </w:r>
      <w:r w:rsidDel="00000000" w:rsidR="00000000" w:rsidRPr="00000000">
        <w:rPr>
          <w:color w:val="1f1f1f"/>
          <w:rtl w:val="0"/>
        </w:rPr>
        <w:t xml:space="preserve"> "[Ayıbın Tanımı] ayıbını gidermeniz veya ayıpsız bir misli ile değiştirmeniz için size [Süre] gün süre veriyorum.")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Konusu] ile ilgili olarak, [Talepleriniz] (Örneğin: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borcunun belirtilen süre içinde ödenmesi,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Konutun belirtilen tarihte tahliye edilmesi,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malın belirtilen süre içinde onarılması veya değiştirilmesi)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 kullanarak gerekli hukuki yollara başvuracağımı bildiririm.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(Kira sözleşmesi, ödenmemiş kira makbuzları, ayıplı malı gösteren fotoğraflar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ihtar konusuna ve kira sözleşmesinin özel şartlarına göre değişebilir.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 (güvenli elektronik imza ile):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mektupla aynıdır.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