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Kişiler Arasında Sözleşme Örneği (Borç Sözleşmesi)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BORÇLU (1. Taraf):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ALACAKLI (2. Taraf):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1. TARAF'ın 2. TARAF'a olan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 borcunun ödenmesine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BİLGİLERİ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Oluşma Tarihi: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taksitli, vb.)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Tutarı: (Eğer taksitli ise)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Ödemelerin gecikmesi durumunda, gecikilen her gün için aylık _____ oranında gecikme faizi uygulanır.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Temerrüt:</w:t>
      </w:r>
      <w:r w:rsidDel="00000000" w:rsidR="00000000" w:rsidRPr="00000000">
        <w:rPr>
          <w:color w:val="1f1f1f"/>
          <w:rtl w:val="0"/>
        </w:rPr>
        <w:t xml:space="preserve"> Borçlunun temerrüde düşmesi halinde, alacaklı dilerse borcun tamamını talep etme hakkına sahiptir.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 (BORÇLU)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 (ALACAKLI)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borç sözleşmesi olup, kişiler arasında sıklıkla yapılan sözleşme türlerinden biridir. Tarafların ihtiyaçlarına göre değiştirilebilir ve detaylandırılabilir.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noter tasdiki zorunlu değildir ancak, ileride doğabilecek anlaşmazlıklarda ispat kolaylığı açısından faydalı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