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Kısmi Süreli İş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(görev/ünvan) olarak, _________________________________ işyerinde, 4857 sayılı İş Kanunu ve ilgili mevzuat hükümleri çerçevesinde </w:t>
      </w:r>
      <w:r w:rsidDel="00000000" w:rsidR="00000000" w:rsidRPr="00000000">
        <w:rPr>
          <w:b w:val="1"/>
          <w:color w:val="1f1f1f"/>
          <w:rtl w:val="0"/>
        </w:rPr>
        <w:t xml:space="preserve">kısmi süreli</w:t>
      </w:r>
      <w:r w:rsidDel="00000000" w:rsidR="00000000" w:rsidRPr="00000000">
        <w:rPr>
          <w:color w:val="1f1f1f"/>
          <w:rtl w:val="0"/>
        </w:rPr>
        <w:t xml:space="preserve"> olarak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İŞÇİ'nin çalışacağı yer _________________________________ adresinde bulunan işyeridir. İŞVEREN, işin gereği halinde İŞÇİ'nin çalışma yerini değiştirebilir.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(belirli/belirsiz) sürelidir.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(Eğer belirli süreli ise) 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___________________ saattir.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___________________ saattir.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 Çalışma:</w:t>
      </w:r>
      <w:r w:rsidDel="00000000" w:rsidR="00000000" w:rsidRPr="00000000">
        <w:rPr>
          <w:color w:val="1f1f1f"/>
          <w:rtl w:val="0"/>
        </w:rPr>
        <w:t xml:space="preserve"> İŞÇİ'den, işin gereği olarak fazla çalışma yapması istenebilir. Fazla çalışma ücreti, yasal mevzuata uygun olarak hesaplanıp ödenecektir.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Vardiya:</w:t>
      </w:r>
      <w:r w:rsidDel="00000000" w:rsidR="00000000" w:rsidRPr="00000000">
        <w:rPr>
          <w:color w:val="1f1f1f"/>
          <w:rtl w:val="0"/>
        </w:rPr>
        <w:t xml:space="preserve"> (İŞÇİ'nin vardiyalı sistemde çalışıp çalışmayacağı, vardiya saatleri ve vardiya değişimleri belirtilecektir.)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saatlik ___________________ TL ücret ödenecektir.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(Fazla mesai ücreti hesaplama yöntemi)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Ücretli İzin:</w:t>
      </w:r>
      <w:r w:rsidDel="00000000" w:rsidR="00000000" w:rsidRPr="00000000">
        <w:rPr>
          <w:color w:val="1f1f1f"/>
          <w:rtl w:val="0"/>
        </w:rPr>
        <w:t xml:space="preserve"> İŞÇİ, çalıştığı süreye orantılı olarak yıllık ücretli izin hakkına sahiptir. (4857 Sayılı İş Kanunu'na göre hesaplanır)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İzinler:</w:t>
      </w:r>
      <w:r w:rsidDel="00000000" w:rsidR="00000000" w:rsidRPr="00000000">
        <w:rPr>
          <w:color w:val="1f1f1f"/>
          <w:rtl w:val="0"/>
        </w:rPr>
        <w:t xml:space="preserve"> İŞÇİ, yasal mevzuatta belirtilen diğer izin haklarına da sahiptir (mazeret izni, hastalık izni, vb.).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SGK:</w:t>
      </w:r>
      <w:r w:rsidDel="00000000" w:rsidR="00000000" w:rsidRPr="00000000">
        <w:rPr>
          <w:color w:val="1f1f1f"/>
          <w:rtl w:val="0"/>
        </w:rPr>
        <w:t xml:space="preserve"> İŞVEREN, İŞÇİ'yi işe başladığı tarihten itibaren Sosyal Güvenlik Kurumu'na bildirmekle yükümlüdür.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İŞÇİ, işverenin ticari sırlarını ve gizli bilgilerini açıklamamayı taahhüt eder.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