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KOMŞU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Komşu(lar):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Komşu: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Komşu Adı Soyadı]'nın, [Muvafakat Konusu (Örneğin: balkon kapatma, çatı katı yapımı, tadilat, vb.)] yapmasına muvafakat ediyorum/ediyoruz.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konusu ile ilgili detaylar (Örneğin: balkon kapatma malzemesi, çatı katı boyutları, tadilatın kapsamı vb.)]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işler sırasında oluşabilecek her türlü gürültü, toz, kirlilik gibi olumsuzluklardan [Muvafakat Alan Komşu Adı Soyadı] sorumlu olacaktır.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işler, ilgili mevzuat ve yönetmeliklere uygun olarak gerçekleştirilecektir.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Komşu(lar):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Komşu: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Komşu muvafakatnamesi, bir komşunun diğer komşusunun yapacağı bir işlem veya değişikliğe izin verdiğini gösteren bir belgedir.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muvafakat konusu ve şartlar açıkça belirtilmelidir.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her zaman zorunlu değildir.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Ruhsat Almak İçin Gerekli Komşu Muvafakatnamesi: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Eğer belediyeden ruhsat almak için komşu muvafakatnamesi gerekiyorsa, genellikle aşağıdaki gibi bir metin eklenir: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"Bu muvafakatname, [Muvafakat Alan Komşu Adı Soyadı]'nın [Muvafakat Konusu] için belediyeden gerekli ruhsatı alması ve işlemleri gerçekleştirmesi için verilmiştir."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