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YERİNDE KÜFÜR VE HAKARET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Küfür/Hakaret Eden İşçi: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Küfür/Hakaret Edilen Kişi: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(Küfür veya hakaret içeren ifadeler, olayın nerede ve ne zaman gerçekleştiği, tarafların davranışları, olayın oluş şekli vb. ayrıntılı olarak anlatılır.)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Küfür/Hakaret Eden İşçinin Açıklaması: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savunma hakkı tanınarak küfür/hakaret olayı ile ilgili açıklaması alınır.)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Küfür/Hakaret Edilen Kişinin Açıklaması: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(Küfür/hakaret edilen kişiye olaya ilişkin açıklaması sorulur.)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 veya yetkili kişi tarafından olayın değerlendirmesi yapılır ve işçi hakkında alınacak karar belirtilir.)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 hakkında alınan disiplin cezası veya iş akdinin feshi kararı belirtilir.)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 (Adı Soyadı, İmza)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İmza)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Küfür/Hakaret Eden İşçi: (Adı Soyadı, İmza) (İşçi imzalamayı reddederse bu durum belirtilir)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Küfür/Hakaret Edilen Kişi: (Adı Soyadı, İmza)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 (Adı Soyadı, 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(Kamera kayıtları, tanık ifadeleri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işyerinde küfür veya hakaret etmesi iş akdinin haklı nedenle feshi için geçerli bir sebeptir.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