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LİMİTED ŞİRKET GENEL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Unvanı:</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Kimlik Numarası: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Mersis Numarası:</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Temsilen: (Yetkili Kişinin Adı, Soyadı ve Unvanı)</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B">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limited şirket, vekalet alana aşağıdaki hususlarda tam yetki vermektedir:</w:t>
      </w:r>
    </w:p>
    <w:p w:rsidR="00000000" w:rsidDel="00000000" w:rsidP="00000000" w:rsidRDefault="00000000" w:rsidRPr="00000000" w14:paraId="00000010">
      <w:pPr>
        <w:numPr>
          <w:ilvl w:val="0"/>
          <w:numId w:val="9"/>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Genel İşlemler: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her türlü resmi ve özel kurum ve kuruluşlar nezdinde temsil etmek,</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her türlü resmi belge ve yazışmayı yapmak, almak, imzalamak ve teslim etmek,</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sözleşme yapmak, feshetmek ve değiştirmek,</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banka hesaplarını açmak, kapatmak ve yönetmek,</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vergi ve diğer mali yükümlülüklerini yerine getirmek,</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taşınır ve taşınmaz mallarını yönetmek, satın almak, satmak, kiralamak, kiraya vermek,</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çalışanları ile ilgili her türlü işlemi yapmak (işe alma, işten çıkarma, sözleşme imzalama vb.),</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ticari faaliyetleri ile ilgili her türlü işlemi yapmak.</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Hukuki İşlemler: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her türlü dava ve icra takibinde temsil etmek,</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dava açmak, davalara cevap vermek, sulh olmak, feragat etmek,</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alacaklarını tahsil etmek, borçlarını ödemek.</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Özel İşlemler:</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vekalet alana vermek istediği diğer özel yetkiler burada belirtilebilir.)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 / Bu vekaletname, vekalet konusu işlemlerin tamamlanmasıyla sona erer.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Yetkilisi)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şirket yetkilisi tarafından imzalanmalı ve şirket kaşesi ile mühürlenmelidir.</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imzalanmalı ve onaylatılmalıdır.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Limited şirket genel vekaletnamesi, şirketin tüm veya belirli işlemlerini bir başkasına yaptırmak için kullanılır. Vekaletname düzenlenirken, vekalet verilecek kişinin güvenilir olduğundan emin olunmalı ve vekaletnamede verilen yetkiler açık ve net bir şekilde belirtilmelidir.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2"/>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3"/>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