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Limited Şirket Taahhütname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TAAHHÜTNAME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Ticaret Sicili Yönetmeliği'nin 24. Maddesi Gereğince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 BİLGİLERİ: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Ünvan:</w:t>
      </w:r>
      <w:r w:rsidDel="00000000" w:rsidR="00000000" w:rsidRPr="00000000">
        <w:rPr>
          <w:color w:val="1f1f1f"/>
          <w:rtl w:val="0"/>
        </w:rPr>
        <w:t xml:space="preserve"> [Şirket Ünvanı] Limited Şirketi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MERSİS No:</w:t>
      </w:r>
      <w:r w:rsidDel="00000000" w:rsidR="00000000" w:rsidRPr="00000000">
        <w:rPr>
          <w:color w:val="1f1f1f"/>
          <w:rtl w:val="0"/>
        </w:rPr>
        <w:t xml:space="preserve"> [Şirketin MERSİS Numarası]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[Şirket Adresi]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[Şirket Telefon Numarası]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[Şirket 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 EDEN: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[Yetkili Kişi Adı Soyadı]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Unvanı:</w:t>
      </w:r>
      <w:r w:rsidDel="00000000" w:rsidR="00000000" w:rsidRPr="00000000">
        <w:rPr>
          <w:color w:val="1f1f1f"/>
          <w:rtl w:val="0"/>
        </w:rPr>
        <w:t xml:space="preserve"> [Yetkili Kişi Unvanı]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[Yetkili Kişi T.C. Kimlik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şirketin [Yetkili Kişi Unvanı] sıfatıyla, Ticaret Sicili Yönetmeliği'nin 24. maddesi gereğince aşağıdaki hususları taahhüt ederim: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Şirketin ticaret unvanının tescili için gerekli tüm şartları taşıdığını,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Şirketin faaliyet konusunun yasalara uygun olduğunu,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Şirketin gerçek adresinin beyan edilen adresle aynı olduğunu,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Şirketin sermayesinin kanunen ödenmiş olduğunu,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Şirketin yönetim kurulu üyelerinin ve diğer yetkililerinin kanunen atanmış olduğunu,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Şirketle ilgili olarak verilen tüm bilgilerin doğru ve eksiksiz olduğunu,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Yapılacak inceleme sonucunda aksine bir tespit yapılması halinde doğacak tüm hukuki ve cezai sorumluluğu kabul ettiğimi beyan ve taahhüt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 VE İMZA: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 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[Kaşe (varsa)]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taahhütname, limited şirketlerin ticaret siciline tescili sırasında istenen zorunlu bir belgedir.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Taahhütname, şirketin yetkili kişisi tarafından imzalanır ve şirket kaşesi ile onaylanır.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Taahhütnamede yer alan bilgiler doğru ve eksiksiz olmalıdır. Aksi takdirde, şirket hakkında yasal işlem başlatılabilir.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örnektir. Şirketinizin özel durumuna göre uyarlanabilir.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Bu belge hukuki bir belge niteliği taşımaktadır. Herhangi bir şüpheniz olması durumunda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