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Kağıdı/Logosu]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Maaş Bildirimi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Adı]'nda [Görev Unvanı] olarak çalışmaya başladığınız [İşe Başlama Tarihi] tarihinden itibaren geçerli olmak üzere, aylık brüt maaşınız [Brüt Maaş Miktarı] TL olarak belirlenmiştir.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Net maaşınız, brüt maaşınızdan yasal kesintiler (gelir vergisi, SGK primi vb.) düşüldükten sonra hesaplanacak ve her ayın [Maaş Ödeme Günü]'ünde [Ödeme Şekli (banka havalesi, elden ödeme vb.)] ile ödenecektir.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Maaşınızın yanı sıra, aşağıdaki yan haklar da size sunulacaktır: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[Yan Hak 1 (örneğin, yemek kartı, özel sağlık sigortası)]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[Yan Hak 2]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[Yan Hak 3]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maaş ve yan haklar, performans değerlendirmelerine bağlı olarak her yıl gözden geçirilecektir.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İşbirliğiniz için teşekkür ederiz.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[İnsan Kaynakları Yetkilisi Adı Soyadı] [İnsan Kaynakları Yetkilisi Unvanı] [Şirket İmza/Kaşe]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maaş yazısı örneği genel bir format olup, şirketinizin politikalarına ve çalışanın durumuna göre değişiklik gösterebilir.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ve yan haklar net bir şekilde belirtilmelidir.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ödeme günü ve şekli açıkça ifade edilmelidir.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Performans değerlendirmelerine bağlı olarak maaş ve yan hakların gözden geçirileceği belirtilmelidir.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