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GEÇİCİ İŞ GÖREMEZLİK ÖDENEKLERİNİN MAHSUPLAŞMASINA İLİŞKİN PROTOKOL</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Protokol No:</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Sosyal Güvenlik Kurumu (SGK):</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8">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Telefon:</w:t>
      </w:r>
    </w:p>
    <w:p w:rsidR="00000000" w:rsidDel="00000000" w:rsidP="00000000" w:rsidRDefault="00000000" w:rsidRPr="00000000" w14:paraId="00000009">
      <w:pPr>
        <w:numPr>
          <w:ilvl w:val="1"/>
          <w:numId w:val="9"/>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Faks:</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İşveren:</w:t>
      </w:r>
    </w:p>
    <w:p w:rsidR="00000000" w:rsidDel="00000000" w:rsidP="00000000" w:rsidRDefault="00000000" w:rsidRPr="00000000" w14:paraId="0000000B">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Ünvanı:</w:t>
      </w:r>
    </w:p>
    <w:p w:rsidR="00000000" w:rsidDel="00000000" w:rsidP="00000000" w:rsidRDefault="00000000" w:rsidRPr="00000000" w14:paraId="0000000C">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D">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Telefon:</w:t>
      </w:r>
    </w:p>
    <w:p w:rsidR="00000000" w:rsidDel="00000000" w:rsidP="00000000" w:rsidRDefault="00000000" w:rsidRPr="00000000" w14:paraId="0000000E">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Faks:</w:t>
      </w:r>
    </w:p>
    <w:p w:rsidR="00000000" w:rsidDel="00000000" w:rsidP="00000000" w:rsidRDefault="00000000" w:rsidRPr="00000000" w14:paraId="0000000F">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İşyeri Sicil Numarası: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protokol, 5510 sayılı Sosyal Sigortalar ve Genel Sağlık Sigortası Kanunu'nun 18. maddesinin 6. fıkrası uyarınca, işverenin sigortalılara ödemiş olduğu geçici iş göremezlik ödeneklerinin, SGK tarafından işverenin prim borcundan mahsup edilmesine ilişkin usul ve esasları düzenlemektedir.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Mahsuplaşma Kapsamı:</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İşverenin, sigortalılara ödediği ve SGK tarafından karşılanan geçici iş göremezlik ödenekleri işbu protokol kapsamındadır.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3 - Mahsuplaşma Şekli:</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tarafından sigortalılara ödenen geçici iş göremezlik ödenekleri, SGK tarafından her ay düzenli olarak işverenin prim borcundan mahsup edilecektir.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Mahsup edilecek tutar, işverenin cari ay prim borcunu aşmamak kaydıyla, ödenen geçici iş göremezlik ödenekleri toplamı olacaktır.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Mahsuplaşma işlemi, SGK tarafından elektronik ortamda gerçekleştirilecektir.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İşverenin Beyan ve Taahhütleri:</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sigortalılara ödenen geçici iş göremezlik ödeneklerini doğru ve eksiksiz olarak SGK'ya bildirmeyi taahhüt eder.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mahsuplaşma işlemlerinde herhangi bir usulsüzlük veya eksiklik tespit edilmesi halinde, SGK'nın talep ettiği bilgileri vermeyi ve gerekli düzeltmeleri yapmayı taahhüt eder.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5 - SGK'nın Beyan ve Taahhütleri:</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işverenin bildirdiği geçici iş göremezlik ödeneklerini, mevzuat hükümleri çerçevesinde değerlendirerek mahsuplaşma işlemini gerçekleştireceğini taahhüt eder.</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mahsuplaşma işlemlerine ilişkin bilgileri, işverenin elektronik ortamda erişimine sunacağını taahhüt eder.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6 - Yürürlük ve Süre:</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 taraflarca imzalandığı tarihte yürürlüğe girer.</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Protokolün süresi, taraflarca aksi kararlaştırılmadıkça 1 yıldır. Süre sonunda protokol kendiliğinden yenilenir.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Fesih:</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işbu protokolü herhangi bir zamanda yazılı olarak bildirmek suretiyle feshedebilirler.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Uyuşmazlıkların Çözümü:</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protokoldan doğabilecek her türlü uyuşmazlık, ... Mahkemeleri ve İcra Daireleri'nde çözümlenecektir.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SGK: İşveren: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 İmza ve Kaşe) (Yetkili Kişi İmza ve Kaşe)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görüldüğü takdirde, ekler eklenebilir.)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B">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mahsuplaşma protokolüdür. İşverenlerin özel durumlarına ve ihtiyaçlarına göre SGK tarafından belirlenen usul ve esaslar çerçevesinde düzenlenmelidir.</w:t>
      </w:r>
    </w:p>
    <w:p w:rsidR="00000000" w:rsidDel="00000000" w:rsidP="00000000" w:rsidRDefault="00000000" w:rsidRPr="00000000" w14:paraId="0000002C">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Protokolün SGK tarafından onaylanması gerekmektedir.</w:t>
      </w:r>
    </w:p>
    <w:p w:rsidR="00000000" w:rsidDel="00000000" w:rsidP="00000000" w:rsidRDefault="00000000" w:rsidRPr="00000000" w14:paraId="0000002D">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Mahsuplaşma işlemleri, 5510 sayılı Kanun ve ilgili mevzuat hükümlerine uygun olarak gerçekleştirilmelidir.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