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Mal Alım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ALICI: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SATICI: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ALICI'nın SATICI'dan _________________________________________ (malın cinsi, miktarı, marka/modeli) malı satın almasına ilişkin şartları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MALIN TANIMI VE MİKTARI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Cinsi: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Fiyatı: _______________________________________________ TL (KDV dahil/hariç)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_______________________________________________ TL (KDV dahil/hariç)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TESLİMAT ŞEKLİ VE YERİ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(Yerinde teslim/Nakliye ile teslim)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(Peşin/Vadeli/Kredi Kartı/Havale/EFT)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 Süresi: (Eğer vadeli ise) _____________________________________ gün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GARANTİ ŞARTLARI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Süresi: _______________________________________________ yıl/ay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Kapsamı: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Malın Mülkiyeti: Malın mülkiyeti, sözleşme bedelinin tamamı ödendiğinde ALICI'ya geçecektir.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Ayıplı Mal: Malın ayıplı çıkması halinde, SATICI, ayıbı gidermekle veya malı değiştirmekle yükümlüdür.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sebebe dayanarak sözleşmeyi feshedebilirler. Haklı fesih sebepleri şunlardır: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Malın ayıplı çıkması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SATICI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teknik şartname, ürün kataloğu, garanti belgesi vb.)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mal alım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