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AYRILIĞI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(Erkek Eşin Adı Soyadı) ile _________________ (Kadın Eşin Adı Soyadı) arasında, _________________ (Evlilik Tarihi) tarihinde yapılacak/yapılmış olan evlilik akdi sebebiyle, taraflar Türk Medeni Kanunu'nun 175. maddesinin verdiği yetkiye dayanarak ve evlilik tarihinden geçerli olmak üzere aralarında mal ayrılığı rejiminin uygulanmasını kararlaştırmışlardır.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Taraflar, evlilik birliği içerisinde edinecekleri tüm malvarlığının ayrı kalmasını kabul ve beyan ederler.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Taraflar, evlilik birliği içerisinde edinilmiş olsa dahi, kişisel emekleri ile elde ettikleri gelirlerin ve bu gelirlerle satın alınan malların kendilerine ait olacağını kabul ederler.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Taraflar, evlilik birliği öncesinde sahip oldukları malvarlıklarının da ayrı kalacağını kabul ve beyaninin uygulanması sırasında, edinilen mallar üzerinde diğer eşininin uygulanması sırasında, edinilen borçlardan dolayı diğer eşin sorumlu tutulamayacağını kabul ederler.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Tine ilişkin hükümlerinin uygulanacağını kabul ederler.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7:</w:t>
      </w:r>
      <w:r w:rsidDel="00000000" w:rsidR="00000000" w:rsidRPr="00000000">
        <w:rPr>
          <w:color w:val="1f1f1f"/>
          <w:rtl w:val="0"/>
        </w:rPr>
        <w:t xml:space="preserve"> İşbu sözleşme, taraflarca imzalandığı tarihte yürürlüğe girer.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8:</w:t>
      </w:r>
      <w:r w:rsidDel="00000000" w:rsidR="00000000" w:rsidRPr="00000000">
        <w:rPr>
          <w:color w:val="1f1f1f"/>
          <w:rtl w:val="0"/>
        </w:rPr>
        <w:t xml:space="preserve"> İşbu sözleşme, noter huzurunda _________________ (düzenleme tarihi) tarihinde _________________ (Sözleşme Numarası) sayı ile düzenlenmiş ve _________________ nüsha olarak tanzim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Erkek Eş: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Kadın Eş: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