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DIŞ CEPHE MANTOLAMA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[Kurum/Bina Adı]'na ait [Adres] adresindeki binanın dış cephe mantolama işlerinin yürütülmesine ilişkin teknik gereklilikleri, işin kapsamını, kullanılacak malzemeleri,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 aşağıdaki dış cephe mantolama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Mevcut dış cephe yüzeyinin temizlenmesi, tesviyesi ve hazırlanması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yalıtım levhalarının (EPS, XPS, taşyünü vb.) seçimi, kesimi ve yapıştırılması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Dübellerin seçimi ve montajı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Köşe profillerinin ve diğer yardımcı elemanların montajı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Sıva filesinin uygulanması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Sıva harcının hazırlanması ve uygulanması (tek kat veya çift kat)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 kat boya veya dekoratif kaplama uygulaması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825 (Binalarda Isı Yalıtım Kuralları)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13163 (Termal Yalıtım Ürünleri - Fabrika Yapıştırıcılı Ekspande Polistiren (EPS) Levhalar)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13164 (Termal Yalıtım Ürünleri - Ekstrüde Polistiren Köpük (XPS) Levhalar)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13162 (Termal Yalıtım Ürünleri - Taşyünü (MW) Levhalar)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(TS) ve Avrupa Standartları (EN)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Yalıtım Levhası: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Tür: [EPS, XPS, taşyünü vb.] (TS 825'e göre hesaplanacak ve belirlenecektir.)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Kalınlık: [mm]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Yoğunluk: [kg/m³]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Yanmazlık Sınıfı: E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Yapıştırıcı:</w:t>
      </w:r>
      <w:r w:rsidDel="00000000" w:rsidR="00000000" w:rsidRPr="00000000">
        <w:rPr>
          <w:color w:val="1f1f1f"/>
          <w:rtl w:val="0"/>
        </w:rPr>
        <w:t xml:space="preserve"> Isı yalıtım levhası türüne uygun, TSE belgeli, polimer modifiye çimento esaslı yapıştırıcı harcı kullanılacaktır.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Dübel:</w:t>
      </w:r>
      <w:r w:rsidDel="00000000" w:rsidR="00000000" w:rsidRPr="00000000">
        <w:rPr>
          <w:color w:val="1f1f1f"/>
          <w:rtl w:val="0"/>
        </w:rPr>
        <w:t xml:space="preserve"> Isı yalıtım levhası türüne ve bina yüksekliğine uygun, TSE belgeli, plastik veya metal dübel kullanılacaktır.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Köşe Profili:</w:t>
      </w:r>
      <w:r w:rsidDel="00000000" w:rsidR="00000000" w:rsidRPr="00000000">
        <w:rPr>
          <w:color w:val="1f1f1f"/>
          <w:rtl w:val="0"/>
        </w:rPr>
        <w:t xml:space="preserve"> PVC veya alüminyum malzemeden, TSE belgeli, darbeye dayanıklı köşe profili kullanılacaktır.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Sıva Filesi:</w:t>
      </w:r>
      <w:r w:rsidDel="00000000" w:rsidR="00000000" w:rsidRPr="00000000">
        <w:rPr>
          <w:color w:val="1f1f1f"/>
          <w:rtl w:val="0"/>
        </w:rPr>
        <w:t xml:space="preserve"> Alkaliye dayanıklı, TSE belgeli, 160 gr/m² yoğunluklu sıva filesi kullanılacaktır.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Sıva Harcı:</w:t>
      </w:r>
      <w:r w:rsidDel="00000000" w:rsidR="00000000" w:rsidRPr="00000000">
        <w:rPr>
          <w:color w:val="1f1f1f"/>
          <w:rtl w:val="0"/>
        </w:rPr>
        <w:t xml:space="preserve"> Çimento esaslı, TSE belgeli, polimer modifiye sıva harcı kullanılacaktır.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 Kat Boya/Dekoratif Kaplama:</w:t>
      </w:r>
      <w:r w:rsidDel="00000000" w:rsidR="00000000" w:rsidRPr="00000000">
        <w:rPr>
          <w:color w:val="1f1f1f"/>
          <w:rtl w:val="0"/>
        </w:rPr>
        <w:t xml:space="preserve"> Dış cephe şartlarına dayanıklı, TSE belgeli, silikon esaslı veya akrilik esaslı boya veya dekoratif kaplama malzemesi kullanılacaktır.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Kullanılacak malzemelerin markası, modeli ve teknik özellikleri, işverenin onayına sunulacaktır.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Mantolama işleri, alanında uzman ve deneyimli, sertifikalı ustalar tarafından gerçekleştirilecektir.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(iskele kurulumu, kişisel koruyucu donanım kullanımı vb.) eksiksiz olarak uygulanacaktır.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Mantolama işleri, her aşamada kontrol edilecek ve eksiklikler giderilecektir.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yüklenici tarafından mantolama sistemine ait performans testleri yapılacak ve sonuçları işverene sunulacaktır.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programını işverenin onayına sunacaktır.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hava koşulları ve diğer mücbir sebepler göz önünde bulundurularak esneklik gösterecektir.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 (örneğin 2 yıl)] yıl süreyle garanti edecektir.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[Kurum/Bina Adı] [Yüklenici Firma]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