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MAZERETSİZ İŞE GELMEME NEDENİYLE FESİH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Adı veya Şirket Adı] [İşveren Adresi] [Telefon Numarası] [E-posta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Alıcı: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[Çalışanın Adı Soyadı] [Çalışanın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İş Akdinin Feshi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[Tarih]</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[Çalışanın Adı Soyadı],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Şirketimizde [Çalışanın Görev Unvanı] olarak çalışan siz, [İşe Başlama Tarihi] tarihinden itibaren iş sözleşmesi ile çalışmaktaydınız. Ancak, [İşe Gelmeme Başlangıç Tarihi] tarihinden itibaren [İşe Gelmeme Süresi] gün/hafta/ay boyunca aralıksız/toplamda işyerinde bulunmamış ve bu durum [Devamsızlık Belgesi (varsa)] ile tespit edilmiştir.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4857 sayılı İş Kanunu'nun 25/II-e bendine göre, işçinin işverenden izin almaksızın veya haklı bir sebep göstermeksizin üst üste iki iş günü veya bir ay içinde toplam üç iş günü işine devamsızlığı, iş akdinin haklı nedenle feshedilmesini gerektirir.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süre zarfında tarafınızdan herhangi bir mazeret bildiriminde bulunulmadığı için devamsızlığınızın mazeretsiz olduğu kabul edilmiştir.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işbu ihtarname ile iş akdiniz haklı nedenle ve derhal feshedilmiştir. Fesih tarihinden itibaren yasal haklarınız saklı kalmak kaydıyla, kıdem ve ihbar tazminatlarınız en kısa sürede tarafınıza ödenecektir.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fesih bildirimine karşı, fesih tarihinden itibaren 1 ay içinde arabulucuya başvuru yapma hakkınız bulunmaktadır.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sunarız.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Yetkilisinin İmzası] [İşveren Yetkilisinin Adı Soyadı] [İşveren Yetkilisinin Unvanı]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sözleşmesi örneği (gerekliyse)</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Devamsızlık belgesi (varsa)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olayın özel durumuna ve hukuki gerekçelere göre değişebilir.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önerilir.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veya iadeli taahhütlü mektupla göndermeniz, hukuki açıdan daha güvenli olacaktır.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 iş akdinin haksız feshedildiğini düşünüyorsa, işe iade davası açabilir. Ancak, mazeretsiz işe gelmeme durumunda haklı fesih nedeni oluştuğu için işe iade davası açma hakkı bulunmayabilir.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Kanunu'nda işçinin devamsızlık yapması durumunda işverenin hakları ve yükümlülükleri detaylı olarak düzenlenmiştir.</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işçinin devamsızlık yaptığına dair belge ve bilgileri toplamalı ve fesih nedenini açıkça belirtmelidir.</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 devamsızlığının haklı bir nedeni olduğunu ispatlayabilirse, fesih haksız sayılabilir.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bilgiler size yardımcı olur. 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