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MEMURA İLİŞKİN OLAY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TUTANAĞIN DÜZENLENME TARİHİ VE YERİ:</w:t>
      </w:r>
      <w:r w:rsidDel="00000000" w:rsidR="00000000" w:rsidRPr="00000000">
        <w:rPr>
          <w:color w:val="1f1f1f"/>
          <w:rtl w:val="0"/>
        </w:rPr>
        <w:t xml:space="preserve"> .../.../...... - (İl/İlçe)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TUTANAĞI DÜZENLEYEN: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Birim/Kurum: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İLİŞKİN BİLGİLER: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Olayın Tarihi ve Saati:</w:t>
      </w:r>
      <w:r w:rsidDel="00000000" w:rsidR="00000000" w:rsidRPr="00000000">
        <w:rPr>
          <w:color w:val="1f1f1f"/>
          <w:rtl w:val="0"/>
        </w:rPr>
        <w:t xml:space="preserve"> .../.../...... - ...:...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Olayın Yeri:</w:t>
      </w:r>
      <w:r w:rsidDel="00000000" w:rsidR="00000000" w:rsidRPr="00000000">
        <w:rPr>
          <w:color w:val="1f1f1f"/>
          <w:rtl w:val="0"/>
        </w:rPr>
        <w:t xml:space="preserve"> (Olayın gerçekleştiği yerin açık adresi)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  <w:r w:rsidDel="00000000" w:rsidR="00000000" w:rsidRPr="00000000">
        <w:rPr>
          <w:color w:val="1f1f1f"/>
          <w:rtl w:val="0"/>
        </w:rPr>
        <w:t xml:space="preserve"> (Olayın ne olduğu, nasıl gerçekleştiği ve tarafların eylemleri ayrıntılı olarak anlatılır.)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Olaya Karışanlar: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Memur: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810" w:hanging="360"/>
      </w:pPr>
      <w:r w:rsidDel="00000000" w:rsidR="00000000" w:rsidRPr="00000000">
        <w:rPr>
          <w:color w:val="1f1f1f"/>
          <w:rtl w:val="0"/>
        </w:rPr>
        <w:t xml:space="preserve">Birim/Kurum:</w:t>
      </w:r>
    </w:p>
    <w:p w:rsidR="00000000" w:rsidDel="00000000" w:rsidP="00000000" w:rsidRDefault="00000000" w:rsidRPr="00000000" w14:paraId="0000001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Diğer Kişi(ler):</w:t>
      </w:r>
      <w:r w:rsidDel="00000000" w:rsidR="00000000" w:rsidRPr="00000000">
        <w:rPr>
          <w:color w:val="1f1f1f"/>
          <w:rtl w:val="0"/>
        </w:rPr>
        <w:t xml:space="preserve"> (Adı, soyadı, T.C. kimlik numarası gibi bilgiler)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TANIK BİLGİLERİ: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TUTANAKTA YER ALAN İFADELER: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Memurun İfadesi:</w:t>
      </w:r>
      <w:r w:rsidDel="00000000" w:rsidR="00000000" w:rsidRPr="00000000">
        <w:rPr>
          <w:color w:val="1f1f1f"/>
          <w:rtl w:val="0"/>
        </w:rPr>
        <w:t xml:space="preserve"> (Memurun olayla ilgili beyanı aynen yazılır.)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Kişi(lerin) İfadesi:</w:t>
      </w:r>
      <w:r w:rsidDel="00000000" w:rsidR="00000000" w:rsidRPr="00000000">
        <w:rPr>
          <w:color w:val="1f1f1f"/>
          <w:rtl w:val="0"/>
        </w:rPr>
        <w:t xml:space="preserve"> (Diğer kişi veya kişilerin olayla ilgili beyanları aynen yazılır.)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Tanık(ların) İfadesi:</w:t>
      </w:r>
      <w:r w:rsidDel="00000000" w:rsidR="00000000" w:rsidRPr="00000000">
        <w:rPr>
          <w:color w:val="1f1f1f"/>
          <w:rtl w:val="0"/>
        </w:rPr>
        <w:t xml:space="preserve"> (Varsa, tanıkların olayla ilgili beyanları aynen yazılır.)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(Olayla ilgili fotoğraf, video, belge vb. materyallerin listesi)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(Tutanak düzenleyicisi tarafından olayın değerlendirmesi ve sonucu yazılır.)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Düzenleyicisi: (İmza)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Memur: (İmza)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Kişi(ler): (İmza)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Tanık(lar): (İmza)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tutanak, idari veya adli mercilerde kullanılmak üzere düzenlenmiştir.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örnek bir tutanak olup, olayın özelliklerine göre değişiklik gösterebilir. Hukuki bir süreç başlatmadan önce mutlaka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