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Menfi Tespit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 (Varsa)]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Adresi (Varsa)]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Telefon Numarası (Varsa)]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E-posta Adresi (Varsa)]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Numarası (Varsa)]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DAVACI:</w:t>
      </w:r>
      <w:r w:rsidDel="00000000" w:rsidR="00000000" w:rsidRPr="00000000">
        <w:rPr>
          <w:color w:val="1f1f1f"/>
          <w:rtl w:val="0"/>
        </w:rPr>
        <w:t xml:space="preserve"> [Adınız Soyadınız]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VEKİLİ:</w:t>
      </w:r>
      <w:r w:rsidDel="00000000" w:rsidR="00000000" w:rsidRPr="00000000">
        <w:rPr>
          <w:color w:val="1f1f1f"/>
          <w:rtl w:val="0"/>
        </w:rPr>
        <w:t xml:space="preserve"> [Avukatınızın Adı Soyadı (Varsa)]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DAVALI:</w:t>
      </w:r>
      <w:r w:rsidDel="00000000" w:rsidR="00000000" w:rsidRPr="00000000">
        <w:rPr>
          <w:color w:val="1f1f1f"/>
          <w:rtl w:val="0"/>
        </w:rPr>
        <w:t xml:space="preserve"> [Davalının Adı Soyadı]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[Davalının Adresi]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Menfi Tespit Davası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ŞERH: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 davacı [Adınız Soyadınız], [Davalı Adı Soyadı]'na karşı [Alacak Tutarı] TL alacağım olduğunu iddia etmektedir. Davalı, borcunu kabul etmediği gibi, ödemeye de yanaşmamaktadır. Bu nedenle, alacağımın varlığını ve davalının borçlu olduğunu menfi tespit davası ile mahkemeden karar altına aldırmak istiyorum.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NEDENLER: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Borçlar Kanunu'nun 40. maddesine göre, bir hakkın varlığını veya yokluğunu menfi tespit davası ile mahkemeden karar altına aldırmak mümkündür. Davacı, alacağının varlığını ispat ederse, mahkeme davalının borçlu olduğuna karar verir.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DELİLLER: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[Alacak Tutarını Gösteren Belgeler (Fatura, Senet, Kağıt Para, Banka Hesap Özetleri vb.)]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[Davalının Borcunu Kabul Ettiğine Dair Belgeler (Tanık İfadeleri, E-posta Yazışmaları vb.)]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İSPAT: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Davacı, alacağının varlığını ispat edecek belgeleri ve delilleri sunacaktır.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nedenlerle, mahkemenizin;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Davacının [Alacak Tutarı] TL alacağının varlığını ve davalının borçlu olduğunu menfi tespit yoluyla karar altına almasını,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 vekilinin vekâlet ücreti ve dava masraflarının davalıdan tahsilini,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Kararın kesinleşmesi halinde icra takibi yapılmasına müsaade edilmesini,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 talep ederim.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dilekçedir. Kendi davanıza göre dilekçede değişiklik yapmanız gerekebilir.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açmadan önce bir avukata danışmanız tavsiye edilir.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mahkemeye sunmanız ve diğer nüshasını kendi dosyanızda saklamanız gerekir.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Menfi tespit davası dilekçesi yazarken kullanabileceğiniz bazı ek kelimeler ve ifadeler: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Menfi Tespit Davası:</w:t>
      </w:r>
      <w:r w:rsidDel="00000000" w:rsidR="00000000" w:rsidRPr="00000000">
        <w:rPr>
          <w:color w:val="1f1f1f"/>
          <w:rtl w:val="0"/>
        </w:rPr>
        <w:t xml:space="preserve"> Olumsuz Tespit Davası, Yokluk Davası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Alacak:</w:t>
      </w:r>
      <w:r w:rsidDel="00000000" w:rsidR="00000000" w:rsidRPr="00000000">
        <w:rPr>
          <w:color w:val="1f1f1f"/>
          <w:rtl w:val="0"/>
        </w:rPr>
        <w:t xml:space="preserve"> Borç, Para Talebi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  <w:r w:rsidDel="00000000" w:rsidR="00000000" w:rsidRPr="00000000">
        <w:rPr>
          <w:color w:val="1f1f1f"/>
          <w:rtl w:val="0"/>
        </w:rPr>
        <w:t xml:space="preserve"> Borçlu Kişi, Alacaklıya Borçlu Olan Kişi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İspat:</w:t>
      </w:r>
      <w:r w:rsidDel="00000000" w:rsidR="00000000" w:rsidRPr="00000000">
        <w:rPr>
          <w:color w:val="1f1f1f"/>
          <w:rtl w:val="0"/>
        </w:rPr>
        <w:t xml:space="preserve"> Kanıtlama, Belgelendirme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Vekâlet Ücreti:</w:t>
      </w:r>
      <w:r w:rsidDel="00000000" w:rsidR="00000000" w:rsidRPr="00000000">
        <w:rPr>
          <w:color w:val="1f1f1f"/>
          <w:rtl w:val="0"/>
        </w:rPr>
        <w:t xml:space="preserve"> Avukatlık Ücreti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 Masrafları:</w:t>
      </w:r>
      <w:r w:rsidDel="00000000" w:rsidR="00000000" w:rsidRPr="00000000">
        <w:rPr>
          <w:color w:val="1f1f1f"/>
          <w:rtl w:val="0"/>
        </w:rPr>
        <w:t xml:space="preserve"> Harçlar, Bilirkişi Ücretleri vb.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