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MİLLİ EMLAK VEKALETNAMESİ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4">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5">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6">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8">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9">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A">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vekalet alana aşağıdaki hususlarda tam yetki vermektedir:</w:t>
      </w:r>
    </w:p>
    <w:p w:rsidR="00000000" w:rsidDel="00000000" w:rsidP="00000000" w:rsidRDefault="00000000" w:rsidRPr="00000000" w14:paraId="0000000D">
      <w:pPr>
        <w:numPr>
          <w:ilvl w:val="0"/>
          <w:numId w:val="1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Milli Emlak Genel Müdürlüğü ve taşra teşkilatlarından:</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adına gayrimenkul satın almak için talepte bulunmak,</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Satın alma işlemlerini takip etmek ve neticelendirmek,</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adına çıkan tapuyu teslim almak.</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Tapu Dairelerinde ve Milli Emlak Müdürlüklerinde:</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adına çıkacak tapu kayıtlarını incelemek ve tapuyu vekalet verenin adına çıkarmak,</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adına çıkan tapuyu teslim almak.</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İdari ve Adli Makamlarda:</w:t>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adına çıkan taşınmazlar üzerinde herhangi bir kurum ve kuruluşlar veya şahıslarla kamulaştırmasız el atma veya izinsiz kullanım söz konusu olduğunda vekalet vereni temsil etmek.</w:t>
      </w:r>
    </w:p>
    <w:p w:rsidR="00000000" w:rsidDel="00000000" w:rsidP="00000000" w:rsidRDefault="00000000" w:rsidRPr="00000000" w14:paraId="00000016">
      <w:pPr>
        <w:numPr>
          <w:ilvl w:val="0"/>
          <w:numId w:val="6"/>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Diğer İşlemler:</w:t>
      </w:r>
    </w:p>
    <w:p w:rsidR="00000000" w:rsidDel="00000000" w:rsidP="00000000" w:rsidRDefault="00000000" w:rsidRPr="00000000" w14:paraId="00000017">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adına ön izin talebinde bulunmak,</w:t>
      </w:r>
    </w:p>
    <w:p w:rsidR="00000000" w:rsidDel="00000000" w:rsidP="00000000" w:rsidRDefault="00000000" w:rsidRPr="00000000" w14:paraId="00000018">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adına satın alınacak yerlere ait imar planı değişiklik taleplerinde bulunmak ve bu değişikliklerle ilgili olarak Belediyeler, Çevre, Şehircilik ve İklim Değişikliği Bakanlığı, TOKİ vb. diğer ilgili kurum ve kuruluşlar nezdinde imar planı değişikliği işlemlerini takip etmek,</w:t>
      </w:r>
    </w:p>
    <w:p w:rsidR="00000000" w:rsidDel="00000000" w:rsidP="00000000" w:rsidRDefault="00000000" w:rsidRPr="00000000" w14:paraId="00000019">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adına gayrimenkul satın almak için her türlü girişimde bulunmak.</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imza tarihinden itibaren ................. süreyle geçerlidir. / Bu vekaletname, vekalet konusu işlemlerin tamamlanmasıyla sona erer.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noterliğinde düzenlenmiştir.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Alan:</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22">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ve hukuki tavsiye yerine geçmez. Vekaletname düzenlerken bir avukata danışmanız önerilir.</w:t>
      </w:r>
    </w:p>
    <w:p w:rsidR="00000000" w:rsidDel="00000000" w:rsidP="00000000" w:rsidRDefault="00000000" w:rsidRPr="00000000" w14:paraId="00000023">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yer alan bilgiler eksiksiz ve doğru olmalıdır.</w:t>
      </w:r>
    </w:p>
    <w:p w:rsidR="00000000" w:rsidDel="00000000" w:rsidP="00000000" w:rsidRDefault="00000000" w:rsidRPr="00000000" w14:paraId="00000024">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noter huzurunda imzalanmalı ve onaylatılmalıdır.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Milli Emlak Vekaletnamesi Kaynakları:</w:t>
      </w:r>
    </w:p>
    <w:p w:rsidR="00000000" w:rsidDel="00000000" w:rsidP="00000000" w:rsidRDefault="00000000" w:rsidRPr="00000000" w14:paraId="00000026">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Noterlik Rehberi:</w:t>
      </w:r>
      <w:r w:rsidDel="00000000" w:rsidR="00000000" w:rsidRPr="00000000">
        <w:rPr>
          <w:color w:val="1f1f1f"/>
          <w:rtl w:val="0"/>
        </w:rPr>
        <w:t xml:space="preserve"> </w:t>
      </w:r>
      <w:hyperlink r:id="rId6">
        <w:r w:rsidDel="00000000" w:rsidR="00000000" w:rsidRPr="00000000">
          <w:rPr>
            <w:color w:val="0b57d0"/>
            <w:u w:val="single"/>
            <w:rtl w:val="0"/>
          </w:rPr>
          <w:t xml:space="preserve">https://www.noterlikrehberi.net/</w:t>
        </w:r>
      </w:hyperlink>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2"/>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3"/>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4"/>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oterlikrehber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