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MİRASTAN FERAGAT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MİRAS BIRAKAN: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MİRASÇI/FERAGAT EDEN: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(İHTİYARI HALDE) LEHDAR: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MİRASÇI'nın, MİRAS BIRAKAN'ın vefatı halinde kendisine düşecek olan yasal miras hakkından, ivazsız (karşılıksız) veya ivazlı (karşılıklı) olarak feragat etmesi hususunda tarafların iradelerini açıklamaları ve feragatin şartlarını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FERAGAT EDİLEN MİRAS PAYI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Mirasçının Yasal Miras Payı: (Mirasçının yasal olarak sahip olduğu pay oranı)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Feragat Edilen Pay Oranı: (Yasal miras payının tamamı veya bir kısmı)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NEDENİ VE ŞARTLARI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İvazlı Feragat: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Feragat Nedeni: (Feragatin karşılığında verilen mal/para/hizmetin açıklaması)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Feragat Karşılığı: (Mal/para/hizmetin değeri ve teslim şekli)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İvazсыз Feragat: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Feragat Nedeni: (Bağışlama, yardım etme gibi karşılıksız bir sebep)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Şartlar:</w:t>
      </w:r>
      <w:r w:rsidDel="00000000" w:rsidR="00000000" w:rsidRPr="00000000">
        <w:rPr>
          <w:color w:val="1f1f1f"/>
          <w:rtl w:val="0"/>
        </w:rPr>
        <w:t xml:space="preserve"> (Tarafların anlaştığı diğer özel şartlar)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MİRASÇI, MİRAS BIRAKAN'ın vefatı halinde kendisine düşecek olan yasal miras payından yukarıda belirtilen oranda feragat ettiğini beyan ve taahhüt eder.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MİRAS BIRAKAN, MİRASÇI'nın feragat beyanını kabul ettiğini beyan ve taahhüt eder.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(İHTİYARI HALDE) LEHDAR, MİRASÇI'nın feragati sonucu kendisine intikal edecek olan miras payını kabul ettiğini beyan ve taahhüt eder. (Bu madde, feragatin belirli bir lehine yapılması durumunda geçerlidir.)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Açılması ve Paylaşımı: MİRAS BIRAKAN'ın vefatı ile miras açılacak ve işbu sözleşme hükümleri çerçevesinde paylaştırılacaktır.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Tescili: (Eğer feragat edilen pay içerisinde taşınmaz varsa, tapu tesciline ilişkin hususlar)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Harçlar: Feragat işlemi nedeniyle doğacak vergi, resim ve harçlar _________________ tarafından ödenecektir.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huzurunda onaylandığı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BIRAKAN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MİRASÇI/FERAGAT EDEN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(İHTİYARI HALDE) LEHDAR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