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MÜVEKKİL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Sözleşmesi/Vekaletname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yukarıda belirtilen hizmet sözleşmesi/vekaletname kapsamında Avukat tarafından verilen hukuki hizmetlerin tamamlandığını ve Avukat'ın kendisine karşı olan tüm yükümlülüklerini eksiksiz olarak yerine getirdiğini beyan eder.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Avukat'a karşı hizmet bedeli, masraflar ve diğer tüm mali konularda herhangi bir hak ve alacağının kalmadığını kabul ve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Avukat'ı tüm hak ve taleplerinden ibra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Avukat'ın müvekkile ait tüm dosya ve belgeleri iade ettiği, müvekkilin Avukat'ın hizmetinden memnun olduğu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Müvekkil: Avukat: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 ibranamesi, müvekkilin avukatına karşı olan tüm haklarından feragat ettiğini gösteren önemli bir belgedir. Bu nedenle, ibranameyi imzalamadan önce dikkatlice okunmalı ve anlaşılmalıdır.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müvekkilin ibranameyi kendi özgür iradesiyle imzalaması gerekir. Avukatın müvekkili ibraname imzalamaya zorlaması hukuken geçerli değildir.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Müvekkil ibranamesi düzenlenirken bir avukattan hukuki destek almanız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Kaynaklar: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 - Müvekkil İbraname Örneği: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https://avevrak.com/muvekkil-avukat-ibraname-ornegi/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Avukatlık Ücreti İbraname Örneği: [geçersiz URL kaldırıldı]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vevrak.com/muvekkil-avukat-ibraname-orne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