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NAFAKA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Nafaka Alacaklısı (Eş/Çocuk):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Nafaka Yükümlüsü (Eş):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.../.../..... tarihinde gerçekleşen boşanma davası/velayet davası sonucunda belirlenen nafaka miktarının, ödeme şeklinin ve diğer hususların düzenlenmesi amacıyla hazırlanmıştır.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Nafaka Türü ve Miktarı: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yükümlüsü, nafaka alacaklısına aylık ... TL [iştirak/yoksulluk/tedbir] nafakası ödemeyi kabul ve taahhüt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Ödeme Şekli ve Zamanı: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ödemesi, her ayın ... günü [ödeme şekli] ile nafaka alacaklısının ... [banka adı] ... şubesindeki ... [IBAN] numaralı hesabına yatırılacaktır.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Nafaka Artışı: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miktarı, her yılın Ocak ayında Türkiye İstatistik Kurumu (TÜİK) tarafından açıklanan Tüketici Fiyat Endeksi (TÜFE) oranında artırılacaktır.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Diğer Hususlar: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hususlar, örneğin nafakanın sona erme şartları, eğitim masraflarının karşılanması vb. burada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Yürürlük: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Uyuşmazlıkların Çözümü: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Aile Mahkemesi'nde çözümlenecektir.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Alacaklısı: Nafaka Yükümlüsü: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boşanma kararı, velayet kararı, banka hesap bilgileri gibi belgeler ek olarak sunulabilir.)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nafaka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ve mahkeme tarafından onaylanması tavsiye edilir.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 ve ödeme şekli,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