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NAKLİYE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(Yükleme/Boşaltma Yeri)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Gönderici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Adı Soyadı: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Taşıyıcı Bilgileri: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Adı Soyadı: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Plakası/Konteyner No: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Ünvanı/Adı Soyadı: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Adı Soyadı: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Nakliye Bilgileri: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Sevk İrsaliye No/Tarih: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 Türü: (Karayolu, Denizyolu, Havayolu vb.)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Yükleme Tarihi ve Saati: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Boşaltma Tarihi ve Saati: (Tahmini)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 Cinsi ve Miktarı: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Ambalaj Şekli: (Koli, palet, varil vb.)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Ağırlık/Hacim: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Şartlar: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(Sıcaklık, nem, taşıma şekli gibi özel koşullar belirtilir)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(Elden teslim, antrepo teslimi vb.)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(Tarafların anlaştığı diğer hususlar)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Beyanı: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Gönderici: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Taşıyıcı: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Alıcı: (Varsa)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5237 sayılı Türk Ceza Kanunu ve ilgili mevzuat hükümleri çerçevesinde düzenlenmiştir.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tutanakta yer alan bilgilerin doğruluğunu kabul ve beyan ederler.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taşıma sırasında oluşabilecek anlaşmazlıklarda delil olarak kullanılabilir.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göre değiştirilebilir ve geliştirilebilir.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