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TUTMAMA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Tarihi: .../.../......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Saati: (Başlangıç) - (Bitiş)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Yeri: (Nöbetin tutulması gereken yer)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öğretmenin, belirtilen tarih ve saatte, kendisine verilen nöbet görevini yerine getirmediği tespit edilmiştir.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Açıklaması: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(Öğretmenin nöbet tutmama gerekçesi veya savunması varsa buraya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Tedbirler: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(Okul yönetimi tarafından alınacak idari tedbirler belirtilir. Örneğin: Uyarı, kınama, maaş kesintisi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Öğretmenler İçin Nöbet Görevi Yönergesi ve ilgili mevzuat hükümleri çerçevesinde düzenlenmiştir.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tutmama, disiplin suçu olarak kabul edilir ve idari yaptırımlara tabi tutulur.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bu tutanağa karşı itiraz hakkını kullanabilir.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çizelgesi, kamera kayıtları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