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ONAYLI DEVREMÜLK SÖZLEŞMESİ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Devremülk Sözleşmesi'nin feshi.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(Devremülk Şirketi Adı) ile aramızda _________________ (Sözleşme Tarihi) tarihinde imzalanmış olan _________________ (Sözleşme Numarası) sayılı devremülk sözleşmesi aşağıdaki nedenlerle feshedilmiştir: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NEDENLERİ: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4077 sayılı Tüketicinin Korunması Hakkında Kanun'a aykırı hükümler içermesi)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(Sözleşmede yer alan bilgilerin gerçeğe aykırı olması)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(Devremülk şirketinin taahhütlerini yerine getirmemesi)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(14 günlük cayma hakkının kullanılması)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fesih nedenleri)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SEBEPLER: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4077 sayılı Tüketicinin Korunması Hakkında Kanun madde 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kanun maddeleri)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nedenlerle, _________________ (Sözleşme Tarihi) tarihli ve _________________ (Sözleşme Numarası) sayılı devremülk sözleşmesinin feshini ve ödemiş olduğum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 tutarındaki bedelin tarafıma iadesini talep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BİLDİRİM: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bildiriminin, tarafınıza ulaşmasını müteakip _________________ gün içerisinde ödemiş olduğum bedelin ve sözleşme kapsamında imzalanan tüm senetlerin iptali ile birlikte tarafıma iade edilmesini talep ederim. Aksi takdirde, yasal yollara başvurma hakkım saklıdır.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ihtarname, tarafımca imzalanmış olup, _________________ tarihinde _________________ Noterliği'nde onaylanmıştır.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