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ÖDENMEYEN FATURA İÇİN 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(Şirketinizin Unvanı, Adresi) </w:t>
      </w:r>
      <w:r w:rsidDel="00000000" w:rsidR="00000000" w:rsidRPr="00000000">
        <w:rPr>
          <w:b w:val="1"/>
          <w:color w:val="1f1f1f"/>
          <w:rtl w:val="0"/>
        </w:rPr>
        <w:t xml:space="preserve">İhtar Edilen:</w:t>
      </w:r>
      <w:r w:rsidDel="00000000" w:rsidR="00000000" w:rsidRPr="00000000">
        <w:rPr>
          <w:color w:val="1f1f1f"/>
          <w:rtl w:val="0"/>
        </w:rPr>
        <w:t xml:space="preserve"> (Müşteri Adı, Soyadı/Unvanı,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(Fatura Tarihi) tarihli ve (Fatura Numarası) numaralı faturanın ödenmemesi.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(Müşteri Adı, Soyadı/Unvanı) ile aramızda (Sözleşme/Anlaşma) gereğince düzenlenen (Fatura Tarihi) tarihli ve (Fatura Numarası) numaralı fatura, size (Teslim Tarihi) tarihinde teslim edilmiştir. Fatura bedeli olan (Tutar) TL, (Ödeme Tarihi) tarihine kadar ödenmesi gerekirken, bugüne kadar tarafımıza herhangi bir ödeme yapılmamıştır.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durum, (Sözleşme/Anlaşma) hükümlerine aykırılık teşkil etmektedir. Ayrıca, ödenmeyen fatura bedeli nedeniyle şirketimiz maddi zarara uğramaktadır.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(Fatura Tarihi) tarihli ve (Fatura Numarası) numaralı fatura bedelinin en geç (Yeni Ödeme Tarihi) tarihine kadar tarafımıza ödenmesini,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(Gecikme faizi talep ediliyorsa, gecikme faizi oranı ve hesaplama şekli belirtilmelidir.)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çekinmeyeceğimizi bildiririz.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taleplerimizin yerine getirilmemesi halinde, yasal haklarımızı kullanarak icra takibi başlatma ve/veya dava açma hakkımızı saklı tutarız.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 Unvanı)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Faturaya ilişkin tüm bilgileri (tarih, numara, tutar, ödeme tarihi vb.) doğru ve eksiksiz olarak belirtmeniz önemlidir.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Müşteri ile aranızdaki sözleşme veya anlaşmada ödeme koşulları ve gecikme faizi ile ilgili hükümler varsa, bunlara da ihtarnamede atıfta bulunabilirsiniz.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Fatura, mal veya hizmet teslimini ve bedelini gösteren bir belgedir.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Fatura ödeme süresi, taraflar arasındaki anlaşmaya göre değişebilir.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Fatura ödenmemesi durumunda, alacaklı yasal yollara başvurarak alacağını tahsil edebilir.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borçlunun borcunu ödemesi için son bir fırsat vermek amacıyla gönderilir.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