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ÖDENMEYEN MAAŞ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(İşverenin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4857 Sayılı İş Kanunu'nun 24/II-e bendi uyarınca iş akdinin haklı nedenle feshi ve ödenmeyen maaş alacaklarının tahsili.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(İşverenin Unvanı) nezdinde (İşe Başlama Tarihi) tarihinden beri (Göreviniz) olarak çalışmaktayım. Ancak, (Ödenmeyen Maaş Dönemi) dönemine ait maaşım olan net (Ödenmeyen Maaş Miktarı) TL, bugüne kadar tarafıma ödenmemiştir.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32. maddesi gereğince, işveren işçinin ücretini her ayın (Ödeme Günü) günü veya belirlenen tarihlerde ödemek zorundadır. Maaşımın ödenmemesi, iş sözleşmesinin işveren tarafından esaslı bir şekilde ihlali anlamına gelmektedir.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İş Kanunu'nun 24/II-e bendi uyarınca iş akdimi haklı nedenle feshettiğimi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(Ödenmeyen Maaş Dönemi) dönemine ait (Ödenmeyen Maaş Miktarı) TL tutarındaki maaş alacağımın derhal tarafıma ödenmesini,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Kıdem tazminatımın, ihbar tazminatımın, yıllık izin alacaklarımın ve diğer yasal haklarımın eksiksiz olarak tarafıma ödenmesini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ödenmeyen maaş dönemi ve miktarı net bir şekilde belirtilmelidir.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size karşı diğer yükümlülüklerini yerine getirmemesi durumunda (örneğin, sigorta primlerinin ödenmemesi), bu hususlar da ihtarnamede belirtilebilir.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Kanunu'nun 24/II-e maddesi, işverenin işçiye veya ailesi üyelerinden birine hakaret etmesi, işçinin onurunu kıracak davranışlarda bulunması veya işçinin sağlığını ve güvenliğini tehlikeye düşürmesi gibi durumları haklı fesih sebebi olarak saymaktadır.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Kanunu'nun 32. maddesi, işçinin ücretinin zamanında ödenmesini düzenlemektedir.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maaşının ödenmemesi durumunda iş akdini haklı nedenle feshedebilir ve kıdem tazminatı, ihbar tazminatı, yıllık izin alacakları ve diğer yasal haklarını talep edebilir.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