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ÖDENMEYEN SENET İÇİN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(Alacaklının Adı, Soyadı, T.C. Kimlik Numarası, Adresi)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(Borçlunun Adı, Soyadı, T.C. Kimlik Numarası,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(Senet Tarihi) tarih ve (Senet Numarası) numaralı senedin ödenmemesi.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(Borçlunun Adı, Soyadı) ile aramızda (Senet Tarihi) tarihinde düzenlenen (Senet Numarası) numaralı senet, (Vade Tarihi) tarihinde vadesi dolmuş olmasına rağmen tarafınıza ödenmemiştir.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Senedin vadesinde ödenmemesi, hukuki sonuçlar doğuracaktır. Bu nedenle, senet bedelini derhal ödemenizi talep ediyorum.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(Senet Tutarı) TL tutarındaki senet bedelinin en geç (Ödeme Tarihi) tarihine kadar tarafıma ödenmesi,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(Gecikme faizi talep ediliyorsa, gecikme faizi oranı ve hesaplama şekli belirtilmelidir.)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bildiririm.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icra takibi başlatma ve/veya dava açma hakkımı saklı tutarım.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Senedin vadesinin üzerinden 2 iş günü geçtikten sonra, senedi protesto ettirmeniz (ödenmediğini resmi olarak tespit ettirmeniz) gerekmektedir. Protesto çekilmeden icra takibi başlatılamaz.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senedin tarihini, numarasını ve tutarını doğru ve eksiksiz olarak belirtmeniz önemlidir.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Senet, bir borç ikrar belgesidir.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Senet vadesinde ödenmezse, alacaklı yasal yollara başvurarak alacağını tahsil edebilir.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takibi başlatmadan önce, alacaklının borçluya ödeme emri göndermesi veya ihtarname çekmesi gerekmektedir.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borçlunun borcunu ödemesi için son bir fırsat vermek amacıyla gönderilir.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