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 YILLIK KİRACI TAHLİYE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(Ev sahibinin adı, soyadı, T.C. kimlik numarası ve adresi)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(Kiracının adı, soyadı, T.C. kimlik numarası ve kiralanan taşınmazın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6098 sayılı Türk Borçlar Kanunu'nun ("TBK") 347. maddesi uyarınca kira sözleşmesinin yenilenmeyeceği ve kiralananın tahliyesi.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(Kira Kontratı Başlangıç Tarihi) tarihinde imzalanan kira sözleşmesi ile tarafınıza kiralanan (Kiralanan Taşınmazın Adresi) adresindeki taşınmazın kira süresi (Kira Bitiş Tarihi) tarihinde sona ermiştir.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TBK'nın 347. maddesi uyarınca, on yıllık uzama süresi olan (Uzama Süresi Bitiş Tarihi) tarihinde kira sözleşmesi kendiliğinden sona erecek olup, bu tarihten itibaren kira sözleşmesi yenilenmeyecektir.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TBK'nın 347. maddesi gereğince kira sözleşmesinin (Uzama Süresi Bitiş Tarihi) tarihinde sona ereceğini ve (Tahliye Tarihi) tarihine kadar kiralanan taşınmazı boşaltarak tarafıma teslim etmeniz gerektiğini bildiririm.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(Uzama Süresi Bitiş Tarihi) tarihi itibarıyla kira sözleşmesinin sona erdiğini kabul etmenizi,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(Tahliye Tarihi) tarihine kadar kiralanan taşınmazı boşaltarak tarafıma teslim etmenizi,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yasal masrafların tarafınızdan karşılanacağını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taşınmazın tahliyesi için dava açma hakkımı saklı tutarım.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tarihi, kira yılının sonu veya kira süresinin bitiminden itibaren en geç bir ay sonrasına gün olarak belirlenmelidir.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TBK madde 347 uyarınca, on yıllık kiracılar kira süresinin sonunda veya uzatma süresinin sonunda tahliye edilebilir.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davası açmadan önce kiracıya noter veya icra dairesi aracılığıyla ihtarname gönderilmesi zorunludur.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kira sözleşmesinin sona ereceği tarih ve taşınmazın tahliye edilmesi gereken tarih açıkça belirtilmelidir.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tarihinin belirlenmesinde kira yılının bitimi veya kira süresinin bitiminden itibaren en geç bir ay sonraya gün dikkate alınmalıdır.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