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 KULLANIM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Kurum/Kişi 1: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Kurum/Kişi 2: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belirtilen [Ortak Kullanılacak Alan/Eşya/Hizmet]'in ortak kullanımına ilişkin usul ve esasları düzenlemektedir.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Ortak Kullanılacak Alan/Eşya/Hizmet: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[Ortak Kullanılacak Alan/Eşya/Hizmet'in tanımı ve özellikleri]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Kullanım Şekli ve Süresi: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[Ortak kullanımın nasıl gerçekleşeceği, hangi zaman dilimlerinde veya koşullarda kullanılabileceği belirtilir.]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Masraflar: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[Ortak kullanımla ilgili masrafların (bakım, onarım, temizlik, enerji vb.) nasıl paylaşılacağı belirtilir.]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Sorumluluklar: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Kurum/Kişi 1: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[Kurum/Kişi 1'in ortak kullanıma ilişkin sorumlulukları]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Kurum/Kişi 2: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[Kurum/Kişi 2'nin ortak kullanıma ilişkin sorumlulukları]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Tazminat: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[Ortak kullanılan alan/eşya/hizmete verilebilecek zararlar ve bu zararların tazmini ile ilgili hükümler]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 ve Süre: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[Süre] boyunca geçerlidir. (Süre belirtilmemişse "belirsiz sürelidir" ibaresi kullanılabilir.)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Fesih: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[Protokolün hangi durumlarda ve nasıl feshedileceği belirtilir.]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uyuşmazlık [Mahkeme] tarafından çözümlenecektir.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Tebligat: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Genel Hükümler: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Kurum/Kişi 1 Kurum/Kişi 2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Kişi Adı Soyadı/Unvanı) (Yetkili Kişi Adı Soyadı/Unvanı)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 bir ortak kullanım protokolüdür. Tarafların özel durumuna ve ihtiyaçlarına göre bir avukat tarafından yeniden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