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ORTAKLIĞIN GİDERİLMESİ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(Adınız, Soyadınız, T.C. Kimlik Numaranız, Adresiniz)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(Diğer Ortak/Ortakların Adı, Soyadı, T.C. Kimlik Numarası,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(Ortaklık Türü) ortaklığının giderilmesi talebi.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(Ortaklığın Kuruluş Tarihi) tarihinde tarafınız/tarafınızla birlikte (Ortaklık Türü) ortaklığını kurmuş bulunmaktayız. Bu ortaklık kapsamında (Ortaklığın Konusu) faaliyetlerini yürütmekteyiz.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(Ortaklığın Giderilme Sebebi) nedeniyle ortaklığın devamı tarafımca mümkün görülmemektedir. Bu nedenle, Türk Medeni Kanunu'nun ("TMK") ilgili hükümleri uyarınca ortaklığın giderilmesini talep ediyorum.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Ortaklığın tasfiye edilerek ortaklık malvarlığının ortaklara paylaştırılmasını,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Ortaklığın borçlarının ödenmesini,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Ortaklığın giderilmesi sürecinde doğacak tüm masrafların ortaklık malvarlığından karşılanmasını talep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ortaklığın giderilmesi için dava açma hakkımı saklı tutarım.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ihtarname olup, hukuki danışmanlık yerine geçmez.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Ortaklığın giderilme sebebini somut ve açık bir şekilde belirtmeniz önemlidir.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Ortaklık sözleşmesinde ortaklığın giderilmesine ilişkin özel hükümler varsa, bu hükümlere de ihtarnamede atıfta bulunabilirsiniz.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TMK'nın 636-656. maddeleri, şirket ortaklığının giderilmesine ilişkin hükümleri içermektedir.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Ortaklığın giderilmesi, ortaklığın sona ermesi ve ortaklık malvarlığının ortaklara paylaştırılması anlamına gelir.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Ortaklığın giderilmesi davası, ortaklardan herhangi biri tarafından açılabilir.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ortaklığın giderilmesine karar verirse, bir tasfiye memuru atayarak ortaklık malvarlığının tasfiyesini ve ortaklara paylaştırılmasını sağlar.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