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GÜVENLİK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(Özel Güvenlik Şirketinin 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5188 Sayılı Özel Güvenlik Hizmetlerine Dair Kanun ve ilgili mevzuat kapsamındaki haklarımın korunması ve ödenmeyen ücretlerin tahsili.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(Özel Güvenlik Şirketinin Unvanı) bünyesinde (İşe başlama tarihiniz) tarihinden beri (Görev yaptığınız yer) adresinde özel güvenlik görevlisi olarak çalışmaktayım/çalışmaktaydım. Ancak, son zamanlarda aşağıda belirtilen sebeplerden dolayı mağduriyet yaşamaktayım: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(Ödenmeyen maaşlar, fazla mesai ücretleri, sosyal güvenlik primlerinin yatırılmaması, izinlerin kullandırılmaması, silah ruhsatı/yenileme ücretlerinin ödenmemesi, uygunsuz çalışma koşulları, mobbing gibi özel güvenlik mevzuatına aykırı uygulamaları ayrıntılı olarak listeleyin.)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sebeplerden dolayı, 5188 Sayılı Özel Güvenlik Hizmetlerine Dair Kanun ve ilgili mevzuat kapsamındaki haklarımın ihlal edildiğini düşünüyorum.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(Ödenmeyen maaşlar, fazla mesai ücretleri, sosyal güvenlik primleri, izin hakları, silah ruhsatı/yenileme ücretleri gibi tüm ödenmeyen haklarınızın ayrıntılı olarak listelenmesi)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(Uygunsuz çalışma koşulları, mobbing gibi sorunların giderilmesi için talepleriniz)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(Gerekli görüldüğü takdirde iş akdinin feshi ve kıdem tazminatı talebi)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(Belirtilen süre, örneğin: 7 gün) içinde yerine getirilmemesi halinde, yasal haklarımı kullanarak Çalışma ve İş Kurumu İl Müdürlüğü'ne şikayette bulunacağımı, gerekli görüldüğü takdirde icra takibi başlatacağımı ve/veya dava açacağımı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ihtarname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yaşadığınız mağduriyetleri somut delillerle (bordro, banka dekontu, tanık beyanları, fotoğraf, video vb.) desteklemeniz önemlidir.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5188 Sayılı Özel Güvenlik Hizmetlerine Dair Kanun, özel güvenlik görevlilerinin haklarını ve çalışma koşullarını düzenler.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şirketleri, kanun ve yönetmeliklere uygun olarak hizmet vermek zorundadır.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güvenlik görevlileri, hakları ihlal edildiğinde Çalışma ve İş Kurumu İl Müdürlüğü'ne şikayette bulunabilir, icra takibi başlatabilir ve/veya dava açabilirler.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