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Özel yetkili vekaletname, vekalet verenin belirli bir konuda veya konularda, sınırlı yetkilerle bir başkasını vekil tayin etmesini sağlar. Bu tür vekaletnameler, genel vekaletnamelerden farklı olarak, vekilin yetkilerini sınırlar ve vekalet verenin kontrolünü artırır.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ÖZEL YETKİLİ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[Vekalet Verenin 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 [Vekalet Verenin 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 [Vekalet Verenin 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[Vekil Olarak Tayin Edilen Kişinin 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 [Vekil Olarak Tayin Edilen Kişinin 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 [Vekil Olarak Tayin Edilen Kişinin 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alanı aşağıda belirtilen hususlar ve yetkilerle sınırlı olmak üzere vekili olarak tayin etmiştir: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[1. Yetki]:</w:t>
      </w:r>
      <w:r w:rsidDel="00000000" w:rsidR="00000000" w:rsidRPr="00000000">
        <w:rPr>
          <w:color w:val="1f1f1f"/>
          <w:rtl w:val="0"/>
        </w:rPr>
        <w:t xml:space="preserve"> [Vekilin 1. Yetkisi Açıklaması]</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[2. Yetki]:</w:t>
      </w:r>
      <w:r w:rsidDel="00000000" w:rsidR="00000000" w:rsidRPr="00000000">
        <w:rPr>
          <w:color w:val="1f1f1f"/>
          <w:rtl w:val="0"/>
        </w:rPr>
        <w:t xml:space="preserve"> [Vekilin 2. Yetkisi Açıklaması]</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[3. Yetki]:</w:t>
      </w:r>
      <w:r w:rsidDel="00000000" w:rsidR="00000000" w:rsidRPr="00000000">
        <w:rPr>
          <w:color w:val="1f1f1f"/>
          <w:rtl w:val="0"/>
        </w:rPr>
        <w:t xml:space="preserve"> [Vekilin 3. Yetkisi Açıklaması] ... (Gerektiği kadar yetki eklenebilir)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[Başlangıç Tarihi] tarihinde başlayıp [Bitiş Tarihi] tarihinde sona erecektir.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YER VE TARİH:</w:t>
      </w:r>
      <w:r w:rsidDel="00000000" w:rsidR="00000000" w:rsidRPr="00000000">
        <w:rPr>
          <w:color w:val="1f1f1f"/>
          <w:rtl w:val="0"/>
        </w:rPr>
        <w:t xml:space="preserve"> [Vekaletnamenin Düzenlendiği İl/İlçe], [Gün/Ay/Yıl]</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VEKALET VEREN İMZA:</w:t>
      </w:r>
      <w:r w:rsidDel="00000000" w:rsidR="00000000" w:rsidRPr="00000000">
        <w:rPr>
          <w:color w:val="1f1f1f"/>
          <w:rtl w:val="0"/>
        </w:rPr>
        <w:t xml:space="preserve"> [Vekalet Verenin İmzası]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NOTER ONAYI:</w:t>
      </w:r>
      <w:r w:rsidDel="00000000" w:rsidR="00000000" w:rsidRPr="00000000">
        <w:rPr>
          <w:color w:val="1f1f1f"/>
          <w:rtl w:val="0"/>
        </w:rPr>
        <w:t xml:space="preserve"> [Noter Tasdiki]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vekilin yetkileri açıkça ve ayrıntılı bir şekilde belirtilmelidir.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süresi belirtilmeli ve vekaletname süresi sonunda kendiliğinden sona ermelidir.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konular ve yetkiler dışında vekilin herhangi bir işlem yapma yetkisi yoktur.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YETKİLER: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Tapu İşlemleri:</w:t>
      </w:r>
      <w:r w:rsidDel="00000000" w:rsidR="00000000" w:rsidRPr="00000000">
        <w:rPr>
          <w:color w:val="1f1f1f"/>
          <w:rtl w:val="0"/>
        </w:rPr>
        <w:t xml:space="preserve"> Vekalet verene ait taşınmazın satışı, ipotek edilmesi, kiralanması gibi işlemleri yapmak.</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Araç Alım Satımı:</w:t>
      </w:r>
      <w:r w:rsidDel="00000000" w:rsidR="00000000" w:rsidRPr="00000000">
        <w:rPr>
          <w:color w:val="1f1f1f"/>
          <w:rtl w:val="0"/>
        </w:rPr>
        <w:t xml:space="preserve"> Vekalet verene ait aracın satışı veya yeni bir araç satın alınması işlemlerini yapmak.</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Banka İşlemleri:</w:t>
      </w:r>
      <w:r w:rsidDel="00000000" w:rsidR="00000000" w:rsidRPr="00000000">
        <w:rPr>
          <w:color w:val="1f1f1f"/>
          <w:rtl w:val="0"/>
        </w:rPr>
        <w:t xml:space="preserve"> Vekalet verene ait banka hesapları üzerinden para yatırma, çekme, EFT/havale yapma gibi işlemleri yapmak.</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Dava Takibi:</w:t>
      </w:r>
      <w:r w:rsidDel="00000000" w:rsidR="00000000" w:rsidRPr="00000000">
        <w:rPr>
          <w:color w:val="1f1f1f"/>
          <w:rtl w:val="0"/>
        </w:rPr>
        <w:t xml:space="preserve"> Vekalet vereni adına açılmış veya açılacak davaları takip etmek, avukat tutmak, dava açmak, sulh olmak gibi işlemleri yapmak.</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HUKUKİ UYARI:</w:t>
      </w:r>
      <w:r w:rsidDel="00000000" w:rsidR="00000000" w:rsidRPr="00000000">
        <w:rPr>
          <w:color w:val="1f1f1f"/>
          <w:rtl w:val="0"/>
        </w:rPr>
        <w:t xml:space="preserve"> Bu metin yalnızca bilgilendirme amaçlıdır ve hukuki danışmanlık yerine geçmez. Herhangi bir işlem yapmadan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