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PARA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(Para tesliminin yapıldığı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Nakit Bilgileri: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Tutar: (TL olarak rakam ve yazı ile)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Birimi: (TL)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Numaraları: (Banknotların seri numaraları veya "belirtilmedi" ibaresi)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(Elden, banka havalesi, EFT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(Para tesliminin nedeni, hangi amaçla kullanılacağı gibi bilgiler)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(Dekont, fatura vb. belgelerin listesi)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taraflar arasında herhangi bir anlaşmazlık durumunda delil olarak kullanılabilir.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her iki taraf için de birer nüsha olarak düzenlenmiştir.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tarafların ihtiyaçlarına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