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Paylı Mülkiyete Çevirme Dava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[Mahkeme Adı]</w:t>
      </w:r>
      <w:r w:rsidDel="00000000" w:rsidR="00000000" w:rsidRPr="00000000">
        <w:rPr>
          <w:color w:val="1f1f1f"/>
          <w:rtl w:val="0"/>
        </w:rPr>
        <w:t xml:space="preserve"> </w:t>
      </w:r>
      <w:r w:rsidDel="00000000" w:rsidR="00000000" w:rsidRPr="00000000">
        <w:rPr>
          <w:b w:val="1"/>
          <w:color w:val="1f1f1f"/>
          <w:rtl w:val="0"/>
        </w:rPr>
        <w:t xml:space="preserve">[Mahkeme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w:t>
      </w:r>
      <w:r w:rsidDel="00000000" w:rsidR="00000000" w:rsidRPr="00000000">
        <w:rPr>
          <w:color w:val="1f1f1f"/>
          <w:rtl w:val="0"/>
        </w:rPr>
        <w:t xml:space="preserve"> Paylı Mülkiyete Çevirme Davası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[T.C. Kimlik No] [Adres] [Telefon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[Davalı Adı Soyadı] [T.C. Kimlik No] [Adres] [Telefon No]</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[Taşınmazın Adresi] Adresinde Bulunan Taşınmazın Elbirliği Mülkiyetinin Paylı Mülkiyete Dönüştürülmesi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[Davacı ve davalıların taşınmaz üzerindeki elbirliği mülkiyet payları] oranında hisseleri bulunan [Taşınmazın Adresi] adresinde bulunan taşınmazın elbirliği mülkiyetinin paylı mülkiyete dönüştürülmesini talep etmekteyiz.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Davacının İstekleri:</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Davalıya tebliğ olunacak olan bu dava dilekçesinde yer alan hususların kabulüne,</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[Taşınmazın Adresi] adresinde bulunan taşınmazın üzerindeki elbirliği mülkiyetinin davacı ve davalıların [Davacı ve Davalıların Taşınmaz Üzerindeki Hisse Oranları] oranında hisseleri dikkate alınarak paylı mülkiyete dönüştürülmesine,</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Davacı ve davalıların paylı mülkiyete dönüştürülen taşınmaz üzerindeki hisselerinin tapuya tesciline,</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 masraflarının ve vekalet ücretinin davalıdan tahsiline,</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Kararın kesinleşmesi halinde icra yoluyla yerine getirilmesine,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Gerekçe: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[Davacı ve davalıların taşınmaz üzerindeki elbirliği mülkiyet payları] oranında hisseleri bulunan [Taşınmazın Adresi] adresinde bulunan taşınmazın elbirliği mülkiyetinin paylı mülkiyete dönüştürülmesi, gerek davacı ve gerekse davalıların menfaatine olacaktır.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Elbirliği mülkiyet, taşınmaz üzerinde tasarruf yapmayı ve kullanmayı zorlaştırmaktadır. Bu durum, hem davacı hem de davalı için problemlere yol açmaktadır. Paylı mülkiyete dönüştürme ile birlikte davacı ve davalı, taşınmaz üzerinde kendi payları oranında tasarrufta bulunabilecek ve taşınmazı kullanabileceklerdir.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[Taşınmazın Adresi] adresinde bulunan taşınmazın elbirliği mülkiyetinin paylı mülkiyete dönüştürülmesi gerekmektedir.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Deliller: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Nüfus Cüzdanı Fotokopisi</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Tapu Kaydı</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[Diğer Deliller (Varsa)]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gerekçeler ışığında, davanın kabulüne ve yukarıda yer alan isteklerimizin yerine getirilmesine karar verilmesini saygıyla arz ve talep ederiz.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[Avukatınızın Adı Soyadı]</w:t>
      </w:r>
      <w:r w:rsidDel="00000000" w:rsidR="00000000" w:rsidRPr="00000000">
        <w:rPr>
          <w:color w:val="1f1f1f"/>
          <w:rtl w:val="0"/>
        </w:rPr>
        <w:t xml:space="preserve"> </w:t>
      </w:r>
      <w:r w:rsidDel="00000000" w:rsidR="00000000" w:rsidRPr="00000000">
        <w:rPr>
          <w:b w:val="1"/>
          <w:color w:val="1f1f1f"/>
          <w:rtl w:val="0"/>
        </w:rPr>
        <w:t xml:space="preserve">[Avukatınızın Baro Sicil No]</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Kaydı</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Deliller (Varsa)]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mahkemenin taleplerine göre değişiklik yapabilirsiniz.</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gerekli belgeleri eklemeyi unutmayın.</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dilekçenizi bir avukata danışarak hazırlamanız tavsiye edilir.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paylı mülkiyete çevirme dava dilekçesi yazmanıza yardımcı olmuştur.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