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DEVAMSIZLIK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Bilgileri: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Departmanı: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Devamsızlık Bilgileri: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Devamsızlık Başlangıç Tarihi: .../.../......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Devamsızlık Bitiş Tarihi: .../.../...... (Eğer devam ediyorsa "halen devam ediyor" yazılır.)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Devamsızlık Süresi: (Gün olarak)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 Olunan Saatler: (Saat olarak)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Durumu: (İzinli ise izin türü ve süresi belirtilir.)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Devamsızlık Nedeni (Biliniyorsa):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(Personelin veya ailesinin bildirdiği devamsızlık nedeni)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Görüşmeler: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(Personel ve/veya ailesi ile yapılan görüşmeler, varsa alınan belgeler hakkında bilgi verilir.)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(Devamsızlığın iş akdine etkisi ve uygulanacak yasal işlemler belirtilir. Örneğin: Uyarı, savunma alınması, iş akdinin feshi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Tutanakı Düzenleyen: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(İnsan Kaynakları Yetkilisi veya Birim Amiri)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veya İşveren Vekili Onayı: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4857 sayılı İş Kanunu ve ilgili mevzuat hükümleri çerçevesinde düzenlenmiştir.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Devamsızlık, işverenin haklı nedenle fesih hakkı doğuran bir durumdur.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Personel, bu tutanağa karşı işverene veya ilgili kurumlara itirazda bulunabilir.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(Rapor, dilekçe, izin belgesi vb.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