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PERSONEL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İŞVEREN tarafından verilen _________________________________ görevlerini yerine getirecektir.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yeri: _________________________________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sürelidir. (Belirli veya belirsiz)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Deneme süresi: ___________________ aydır.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aylık net/brüt ___________________ TL ücret ödenecektir.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ödenecektir.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 (Prim, ikramiye, yemek, yol yardımı gibi ek ödemeler varsa belirtilecektir.)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Haftalık çalışma süresi: ___________________ saattir.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Günlük çalışma süresi: ___________________ saattir.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Çalışma saatleri: 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ücreti: (Fazla çalışma yapılması durumunda ödenecek ücret)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Vardiya: (Vardiyalı çalışma yapılıyorsa vardiya sistemi ve saatleri)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Yıllık ücretli izin hakkı: ___________________ gündür.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izinler: (Mazeret izni, hastalık izni,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sözleşmesinin fesih koşulları: (İş Kanunu hükümleri)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Fesih bildirimi: (Fesih durumunda ne kadar süre önceden bildirim yapılacağı)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 VE REKABET YASAĞI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işverenin ticari sırlarını ve gizli bilgilerini açıklamamayı taahhüt eder.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İŞÇİ, iş sözleşmesinin sona ermesinden itibaren ___________________ süreyle, İŞVEREN'in faaliyet konusuyla aynı veya benzer bir işte çalışamaz veya kendi adına böyle bir iş yapamaz.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mevzuat hükümleri uygulanır.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personel iş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