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Reddi Hakim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[Mahkeme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[Hakim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[Esas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[Davacı]: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[Davalı]: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Reddi Hakim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[Vekil Adı Soyadı (Vekiliniz Varsa)]: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Bey/Hanım,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esas numaralı davamızda görevli Sayın Hakim Bey/Hanım'ın reddi talebimizin gerekçeleri aşağıda belirtilmiştir: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Reddi Hakim Talep Gerekçeleri: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[Hakim Bey/Hanım'ın tarafsızlığını zedeleyebilecek veya etkileyebilecek hususlar]:</w:t>
      </w:r>
      <w:r w:rsidDel="00000000" w:rsidR="00000000" w:rsidRPr="00000000">
        <w:rPr>
          <w:color w:val="1f1f1f"/>
          <w:rtl w:val="0"/>
        </w:rPr>
        <w:t xml:space="preserve"> [Hakim Bey/Hanım'ın tarafsızlığını zedeleyebilecek veya etkileyebilecek somut delilleri ve gerekçeleri açıklayınız.]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[Davayla ilgili ön yargı veya önyargı]:</w:t>
      </w:r>
      <w:r w:rsidDel="00000000" w:rsidR="00000000" w:rsidRPr="00000000">
        <w:rPr>
          <w:color w:val="1f1f1f"/>
          <w:rtl w:val="0"/>
        </w:rPr>
        <w:t xml:space="preserve"> [Hakim Bey/Hanım'ın davayla ilgili ön yargı veya önyargısına dair somut delilleri ve gerekçeleri açıklayınız.]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[Eski davalarda veya diğer işlemlerde tarafların avukatı veya yakınları ile ilişkiler]:</w:t>
      </w:r>
      <w:r w:rsidDel="00000000" w:rsidR="00000000" w:rsidRPr="00000000">
        <w:rPr>
          <w:color w:val="1f1f1f"/>
          <w:rtl w:val="0"/>
        </w:rPr>
        <w:t xml:space="preserve"> [Hakim Bey/Hanım'ın tarafların avukatı veya yakınları ile geçmişte kurduğu ilişkiler ve bunun davayı etkileyebileceği hususunda somut delilleri ve gerekçeleri açıklayınız.]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[Ailevi veya sosyal ilişkiler]:</w:t>
      </w:r>
      <w:r w:rsidDel="00000000" w:rsidR="00000000" w:rsidRPr="00000000">
        <w:rPr>
          <w:color w:val="1f1f1f"/>
          <w:rtl w:val="0"/>
        </w:rPr>
        <w:t xml:space="preserve"> [Hakim Bey/Hanım'ın taraflarla ailevi veya sosyal ilişkilerinin olduğu ve bunun davayı etkileyebileceği hususunda somut delilleri ve gerekçeleri açıklayınız.]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Reddi Hakim Talep Gerekçeleri]:</w:t>
      </w:r>
      <w:r w:rsidDel="00000000" w:rsidR="00000000" w:rsidRPr="00000000">
        <w:rPr>
          <w:color w:val="1f1f1f"/>
          <w:rtl w:val="0"/>
        </w:rPr>
        <w:t xml:space="preserve"> [Reddi Hakim Talebinizi Destekleyecek Diğer Gerekçeleri Açıklayınız.]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belirtilen gerekçeler doğrultusunda, davamızda tarafsız ve adil bir yargılamanın gerçekleşmesi için Sayın Hakim Bey/Hanım'ın davadan çekilmesini ve yerine başka bir hakimin atanmasını talep ediyoruz.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[Vekil Adı Soyadı (Vekiliniz Varsa)]: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reddi hakim talebinizin gerekçelerine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Reddi hakim dilekçenizi, davanın ilk celsesinden önce veya en geç ilk celsede mahkemeye sunmanız gerekir.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Reddi hakim talebiniz, mahkeme tarafından kabul edilirse, davaya başka bir hakim atanacaktır.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Reddi hakim talebinizin kabulüne dair herhangi bir garanti bulunmadığını unutmayın.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Reddi hakim dilekçenizi yazarken, Hukuk Usulü Müdafaası Kanunu'nun 29. maddesini inceleyebilirsiniz.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Reddi hakim dilekçenizle ilgili herhangi bir sorunuz olursa bir avukata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