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ŞAHIS ŞİRKETİ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 (Şahıs Şirketi Sahibi)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Adı: [Şahıs Şirketinin Adı]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 [Şahıs Şirketinin Vergi Dairesi]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 [Şahıs Şirketinin Vergi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İşlemleri:</w:t>
      </w:r>
      <w:r w:rsidDel="00000000" w:rsidR="00000000" w:rsidRPr="00000000">
        <w:rPr>
          <w:color w:val="1f1f1f"/>
          <w:rtl w:val="0"/>
        </w:rPr>
        <w:t xml:space="preserve"> Vekalet verenin adına şahıs şirketinin tüm işlerini yürütmek, şirket adına sözleşmeler imzalamak, mal ve hizmet alım satımı yapmak, ödemeleri yapmak ve tahsil etmek.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Banka İşlemleri:</w:t>
      </w:r>
      <w:r w:rsidDel="00000000" w:rsidR="00000000" w:rsidRPr="00000000">
        <w:rPr>
          <w:color w:val="1f1f1f"/>
          <w:rtl w:val="0"/>
        </w:rPr>
        <w:t xml:space="preserve"> Vekalet verenin adına şahıs şirketinin banka hesapları üzerinden para yatırmak, çekmek, havale yapmak, kredi almak ve diğer bankacılık işlemlerini yapmak.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Vekalet verenin adına şahıs şirketi ile ilgili tüm resmi daire ve kuruluşlarda (Vergi Dairesi, Belediye, Ticaret Odası vb.) işlem yapmak, belge almak ve vermek.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Vekalet verenin adına şahıs şirketi ile ilgili her türlü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  <w:r w:rsidDel="00000000" w:rsidR="00000000" w:rsidRPr="00000000">
        <w:rPr>
          <w:color w:val="1f1f1f"/>
          <w:rtl w:val="0"/>
        </w:rPr>
        <w:t xml:space="preserve"> Vekalet verenin şahıs şirketi ile ilgili her türlü iş ve işlemi yapmak, şirketin menfaatlerini korumak ve savunmak.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ile şahıs şirketinin bilgileri eksiksiz ve doğru olarak yazılmalıdır.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