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ŞANTİYE ŞEFİ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Şantiye Şefi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Adı/Şirket 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Adresi:</w:t>
      </w:r>
      <w:r w:rsidDel="00000000" w:rsidR="00000000" w:rsidRPr="00000000">
        <w:rPr>
          <w:color w:val="1f1f1f"/>
          <w:rtl w:val="0"/>
        </w:rPr>
        <w:t xml:space="preserve"> [İşveren Adresi]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 Şefi:</w:t>
      </w:r>
      <w:r w:rsidDel="00000000" w:rsidR="00000000" w:rsidRPr="00000000">
        <w:rPr>
          <w:color w:val="1f1f1f"/>
          <w:rtl w:val="0"/>
        </w:rPr>
        <w:t xml:space="preserve"> [Şantiye Şefi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 Şefi TC Kimlik Numarası:</w:t>
      </w:r>
      <w:r w:rsidDel="00000000" w:rsidR="00000000" w:rsidRPr="00000000">
        <w:rPr>
          <w:color w:val="1f1f1f"/>
          <w:rtl w:val="0"/>
        </w:rPr>
        <w:t xml:space="preserve"> [Şantiye Şefi TC Kimlik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 Şefi Sicil Numarası:</w:t>
      </w:r>
      <w:r w:rsidDel="00000000" w:rsidR="00000000" w:rsidRPr="00000000">
        <w:rPr>
          <w:color w:val="1f1f1f"/>
          <w:rtl w:val="0"/>
        </w:rPr>
        <w:t xml:space="preserve"> [Şantiye Şefi Sicil Numarası (İlgili Oda Kaydı)]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[Projenin Adı]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 Adresi:</w:t>
      </w:r>
      <w:r w:rsidDel="00000000" w:rsidR="00000000" w:rsidRPr="00000000">
        <w:rPr>
          <w:color w:val="1f1f1f"/>
          <w:rtl w:val="0"/>
        </w:rPr>
        <w:t xml:space="preserve"> [Şantiyenin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şantiye şefinin aşağıda belirtilen hususlarda muvafakatini talep etmektedir: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 Şefliği Görevi:</w:t>
      </w:r>
      <w:r w:rsidDel="00000000" w:rsidR="00000000" w:rsidRPr="00000000">
        <w:rPr>
          <w:color w:val="1f1f1f"/>
          <w:rtl w:val="0"/>
        </w:rPr>
        <w:t xml:space="preserve"> Şantiye şefi, 3194 Sayılı İmar Kanunu ve ilgili mevzuat hükümlerine uygun olarak şantiye şefliği görevini üstlenmeyi kabul eder.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Sorumluluklar:</w:t>
      </w:r>
      <w:r w:rsidDel="00000000" w:rsidR="00000000" w:rsidRPr="00000000">
        <w:rPr>
          <w:color w:val="1f1f1f"/>
          <w:rtl w:val="0"/>
        </w:rPr>
        <w:t xml:space="preserve"> Şantiye şefi, şantiyede yürütülen tüm inşaat faaliyetlerinin mevzuata, projeye ve teknik şartnamelere uygunluğundan sorumlu olduğunu kabul eder.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Yetkiler:</w:t>
      </w:r>
      <w:r w:rsidDel="00000000" w:rsidR="00000000" w:rsidRPr="00000000">
        <w:rPr>
          <w:color w:val="1f1f1f"/>
          <w:rtl w:val="0"/>
        </w:rPr>
        <w:t xml:space="preserve"> Şantiye şefi, işverenin verdiği yetkiler çerçevesinde şantiyede gerekli tüm kararları alma ve uygulamaları yapma yetkisine sahiptir.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Bildirim Yükümlülüğü:</w:t>
      </w:r>
      <w:r w:rsidDel="00000000" w:rsidR="00000000" w:rsidRPr="00000000">
        <w:rPr>
          <w:color w:val="1f1f1f"/>
          <w:rtl w:val="0"/>
        </w:rPr>
        <w:t xml:space="preserve"> Şantiye şefi, şantiyede meydana gelen herhangi bir kaza, iş güvenliği ihlali veya mevzuata aykırılık durumunda işvereni derhal bilgilendirmekle yükümlüdür.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Şantiye şefi, yukarıda belirtilen hususlarda işverenin kendisinden talep ettiği muvafakatleri verdiğini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HAKLAR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Şantiye şefi, 3194 Sayılı İmar Kanunu ve ilgili mevzuat hükümlerinde belirtilen haklara sahiptir.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şantiye şefi olan [Şantiye Şefi Adı Soyadı]'na, şantiye şefliği görevi karşılığında [Şantiye Şefi Ücreti] TL aylık ücret ödemeyi kabul ve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İMZALAR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Şantiye Şefi: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Adı/Şirket Adı] [Şantiye Şefi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Şantiye şefi muvafakatnamesi düzenlerken bir avukattan yardım almanız önerilir.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Şantiye şefi, muvafakatnamede belirtilen sorumlulukları yerine getirmediği takdirde, işveren tarafından görevden alınabilir.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işverenin ve şantiye şefinin hak ve yükümlülüklerini belirleyen önemli bir belgedir.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