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SATIN ALMA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SATICI: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ALICI'nın SATICI'dan _________________________________________ (malın cinsi, miktarı, marka/modeli) malı satın almasına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TANIMI VE MİKTARI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Kalitesi: Malın, _______________________________________________ (ürün standartları, teknik özellikler vb.) standartlarına uygun olması gerekmektedir.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parçaların ve işçiliklerin garanti kapsamında olduğu)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Malın ayıplı çıkması halinde, SATICI, ayıbı gidermekle, malı değiştirmekle veya para iadesi yapmakla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Mülkiyeti: Malın mülkiyeti, sözleşme bedelinin tamamı ödendiğinde ALICI'ya geçecektir.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Malın teslim edilmemesi veya ayıplı olması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ürün kataloğu, garanti belgesi vb.)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mal alım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