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Arşiv Taraması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Arşiv Taraması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[Sigortalı No] numaralı sigortalılık dosyam ile ilgili arşiv taraması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Arşiv taraması talebimin sebebi [Arşiv Taraması Nedeni] 'dir.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Tarama sonucunda [Arşivden Beklenen Bilgiler] gibi bilgilerin tarafıma sunulmasını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(Varsa) Vekaletname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arşiv taraması dilekçesi yazarken size yardımcı olur.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 arşiv taraması işlemi için ücret talep edilebilir.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Arşiv taraması işlemi genellikle 1-2 hafta içerisinde tamamlanmaktadır.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Arşiv taraması işlemi için nüfus kayıt örneği ve varsa vekaletname gibi belgeler gerekli olabilir.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Arşiv taraması sonucunda size verilen belgelerin aslı değildir.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Arşiv taraması sonucunda aradığınız bilgileri bulamayabilirsiniz.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