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İcra Takibine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No]</w:t>
      </w:r>
      <w:r w:rsidDel="00000000" w:rsidR="00000000" w:rsidRPr="00000000">
        <w:rPr>
          <w:color w:val="1f1f1f"/>
          <w:rtl w:val="0"/>
        </w:rPr>
        <w:t xml:space="preserve"> Esas, </w:t>
      </w:r>
      <w:r w:rsidDel="00000000" w:rsidR="00000000" w:rsidRPr="00000000">
        <w:rPr>
          <w:b w:val="1"/>
          <w:color w:val="1f1f1f"/>
          <w:rtl w:val="0"/>
        </w:rPr>
        <w:t xml:space="preserve">[Dosya No]</w:t>
      </w:r>
      <w:r w:rsidDel="00000000" w:rsidR="00000000" w:rsidRPr="00000000">
        <w:rPr>
          <w:color w:val="1f1f1f"/>
          <w:rtl w:val="0"/>
        </w:rPr>
        <w:t xml:space="preserve"> Kısım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İcra Takibine İtiraz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], davalı [</w:t>
      </w:r>
      <w:r w:rsidDel="00000000" w:rsidR="00000000" w:rsidRPr="00000000">
        <w:rPr>
          <w:b w:val="1"/>
          <w:color w:val="1f1f1f"/>
          <w:rtl w:val="0"/>
        </w:rPr>
        <w:t xml:space="preserve">Davalının Adı Soyadı</w:t>
      </w:r>
      <w:r w:rsidDel="00000000" w:rsidR="00000000" w:rsidRPr="00000000">
        <w:rPr>
          <w:color w:val="1f1f1f"/>
          <w:rtl w:val="0"/>
        </w:rPr>
        <w:t xml:space="preserve">]'na karşı [</w:t>
      </w:r>
      <w:r w:rsidDel="00000000" w:rsidR="00000000" w:rsidRPr="00000000">
        <w:rPr>
          <w:b w:val="1"/>
          <w:color w:val="1f1f1f"/>
          <w:rtl w:val="0"/>
        </w:rPr>
        <w:t xml:space="preserve">Alacak Miktarı</w:t>
      </w:r>
      <w:r w:rsidDel="00000000" w:rsidR="00000000" w:rsidRPr="00000000">
        <w:rPr>
          <w:color w:val="1f1f1f"/>
          <w:rtl w:val="0"/>
        </w:rPr>
        <w:t xml:space="preserve">] TL alacak için icra takibi başlatmış ve [</w:t>
      </w:r>
      <w:r w:rsidDel="00000000" w:rsidR="00000000" w:rsidRPr="00000000">
        <w:rPr>
          <w:b w:val="1"/>
          <w:color w:val="1f1f1f"/>
          <w:rtl w:val="0"/>
        </w:rPr>
        <w:t xml:space="preserve">Icra Dairesi Adı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Dosya No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Dosya No</w:t>
      </w:r>
      <w:r w:rsidDel="00000000" w:rsidR="00000000" w:rsidRPr="00000000">
        <w:rPr>
          <w:color w:val="1f1f1f"/>
          <w:rtl w:val="0"/>
        </w:rPr>
        <w:t xml:space="preserve">] Kısım numaralı dosya üzerinden haciz işlemleri başlatılmıştır.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davalıya tebliğ edilen ödeme emrine karşı [İtiraz Süresi İçinde] süre içerisinde itiraz etmiş ve itiraz dilekçesinde [İtiraz Nedenlerinizi Açıklayınız] gerekçeleriyle icra takibinin iptalini talep etmiştir.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dilekçesinde yer alan [İtiraz Nedenlerinizi Madde Madde Açıklayınız] gerekçelerin hukuka aykırı ve gerçek dışı olduğunu, bu gerekçelerin icra takibinin iptalini gerektirecek nitelikte olmadığını beyan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davalının itiraz dilekçesinin reddedilerek icra takibinin devam ettirilmesini ve alacağımın tahsil edilmesini saygılarımla talep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belgelerin ekte sunulduğunu ve talebimin en kısa sürede değerlendirilerek sonuçlandırılmasını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itiraz nedenlerinize göre değişiklik yapabilirsiniz.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icra dairesine teslim edebilir veya posta yoluyla gönderebilirsiniz.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takibine yapılan itiraz, icra dairesince incelenir ve karara bağlanır. İcra dairesi tarafından verilen karar, istinaf yoluyla İcra Mahkemesi'ne taşınabilir.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icra takibine itiraz dilekçesi yazarken size yardımcı olur.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