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Devreden Ortak (Satıcı):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Devir Alan Ortak (Alıcı):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Mersis No: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devreden ortağın, [Şirket Ünvanı] (bundan sonra "Şirket" olarak anılacaktır) şirketinin esas sermayesindeki paylarının bir kısmını/tamamını devir alan ortağa devrine ilişkin usul ve esasları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Devir Konusu Paylar: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 ortağın sahip olduğu şirket sermayesindeki toplam pay oranı: %...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konusu pay oranı: %...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payların nominal değeri: ... TL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Devir Bedeli: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devrine karşılık kararlaştırılan bedel: ... TL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... (Peşin/Taksitli - Taksitli ise ödeme planı belirtilir)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Beyan ve Kabul: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 ortak, devir konusu payların tamamının kendisine ait olduğunu, üzerinde herhangi bir takyidat, haciz veya ihtiyati tedbir bulunmadığını beyan ve taahhüt eder.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 ortak, devir konusu payları, tüm hak ve yükümlülükleri ile birlikte devraldığını kabul ve beyan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Tescil ve İlan: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protokolün imzalanmasını müteakip, pay devrinin şirketin pay defterine kaydedilmesi ve Türkiye Ticaret Sicili Gazetesi'nde ilan edilmesi için gerekli işlemleri yapmayı taahhüt ederler.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 belirtilir. Örneğin, rekabet yasağı, gizlilik yükümlülüğü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 Ortak: Devir Alan Ortak: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 İmzası ve Kaşe)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hisse devir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devri işlemleri, Türk Ticaret Kanunu ve ilgili mevzuata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