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 Şirket):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 Şirket):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kaynağını belirten kısa bir açıklama, örneğin: "... tarihli mal/hizmet alım satım sözleşmesi," "... tarihli fatura/lar," "... tarihli çek/senet"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Tutar: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(Rakam ve yazı ile)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(Eğer varsa, rakam ve yazı ile)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Tazminatı/Cezai Şart: (Eğer varsa, rakam ve yazı ile)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Alacaklar: (Eğer varsa, rakam ve yazı ile)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şirket, Borçlu şirketi yukarıda belirtilen (ibra konusu) kapsamındaki tüm borçlarından dolayı ibra ettiğini beyan eder. Borçlu şirketin, Alacaklı şirkete karşı herhangi bir borcu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şirket, Alacaklı şirket tarafından ibra edildiğini kabul eder ve bu ibraname ile taraflar arasında belirtilen (ibra konusu) kapsamında herhangi bir alacak-verecek ilişkisi kalmamıştır.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tarafların birbirlerine karşı olan tüm davalardan feragat ettikleri, ibranamenin kapsamı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tarafların yetkili temsilcileri tarafından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Şirket: Borçlu Şirket: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İmza ve Kaşe) (Yetkili İmza ve Kaşe)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ibranamesi, iki şirket arasındaki tüm borç ve alacakların karşılıklı olarak sona erdirildiğini gösteren önemli bir belgedir.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şirketin yetkili temsilcilerinin ibranameyi imzalaması gerekir.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Şirket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