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 Unvan Değişikliği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[Ticaret Odası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Şirket Unvan Değişikliği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Eski Unvanı: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Yeni Unvanı: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[Ticaret Sicil No: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[Vergi No: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Şirket Sahibi: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Dilekçenin Gerekçesi: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Şirketinizin Eski Unvanını Değiştirme Nedeninizi Açıklayınız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Şirketinizin yeni unvanı [Şirketinizin Yeni Unvanını Tekrar Yazınız] olarak belirlenmiştir.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[Şirketinizin Ticaret Sicil Kaydında ve Vergi Dairesi Kaydında Yeni Unvanın Değiştirilmesini Talep Etmektedir].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belgelerin ekte sunulduğunu ve talebimin en kısa sürede değerlendirilerek sonuçlandırılmasını rica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T.C. Kimlik Numarası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Vergi Levhası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Şirket Ana Sözleşmesinin Değişiklik Kararı: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Eski Yetkililerin İstifa Dilekçeleri: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Yeni Yetkililerin Beyannameleri: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şirketinize ilişkin bilgilere göre değişiklik yapabilirsiniz.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şirketinizin kayıtlı olduğu ticaret odasına elden veya posta yoluyla teslim edebilirsiniz.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unvan değişikliği için gerekli harç ve ücretler ticaret odalarına göre değişiklik gösterebilir.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unvan değişikliği tescil edildikten sonra, vergi dairesi, SGK ve diğer ilgili kurumlara da unvan değişikliği bildiriminde bulunulması gerekmektedir.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şirket unvan değişikliği dilekçesi yazarken size yardımcı olur.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