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Gizlilik Maddesi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GİZLİLİK</w:t>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shd w:fill="auto" w:val="clear"/>
        <w:spacing w:after="0" w:afterAutospacing="0" w:lineRule="auto"/>
        <w:ind w:left="420" w:hanging="360"/>
      </w:pPr>
      <w:r w:rsidDel="00000000" w:rsidR="00000000" w:rsidRPr="00000000">
        <w:rPr>
          <w:b w:val="1"/>
          <w:color w:val="1f1f1f"/>
          <w:rtl w:val="0"/>
        </w:rPr>
        <w:t xml:space="preserve">Gizli Bilgilerin Tanımı:</w:t>
      </w:r>
      <w:r w:rsidDel="00000000" w:rsidR="00000000" w:rsidRPr="00000000">
        <w:rPr>
          <w:color w:val="1f1f1f"/>
          <w:rtl w:val="0"/>
        </w:rPr>
        <w:t xml:space="preserve"> "Gizli Bilgiler", tarafların bu sözleşme kapsamında birbirlerine açıkladıkları veya ifşa ettikleri, ticari sır niteliğindeki, özel veya hassas tüm bilgileri ifade eder. Bu bilgiler, yazılı, sözlü, elektronik veya diğer herhangi bir biçimde olabilir ve aşağıdakileri içerir ancak bunlarla sınırlı değildir:</w:t>
      </w:r>
    </w:p>
    <w:p w:rsidR="00000000" w:rsidDel="00000000" w:rsidP="00000000" w:rsidRDefault="00000000" w:rsidRPr="00000000" w14:paraId="00000005">
      <w:pPr>
        <w:numPr>
          <w:ilvl w:val="1"/>
          <w:numId w:val="2"/>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Mali bilgiler</w:t>
      </w:r>
    </w:p>
    <w:p w:rsidR="00000000" w:rsidDel="00000000" w:rsidP="00000000" w:rsidRDefault="00000000" w:rsidRPr="00000000" w14:paraId="00000006">
      <w:pPr>
        <w:numPr>
          <w:ilvl w:val="1"/>
          <w:numId w:val="2"/>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Müşteri listeleri ve bilgileri</w:t>
      </w:r>
    </w:p>
    <w:p w:rsidR="00000000" w:rsidDel="00000000" w:rsidP="00000000" w:rsidRDefault="00000000" w:rsidRPr="00000000" w14:paraId="00000007">
      <w:pPr>
        <w:numPr>
          <w:ilvl w:val="1"/>
          <w:numId w:val="2"/>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Ürün formülleri ve teknikleri</w:t>
      </w:r>
    </w:p>
    <w:p w:rsidR="00000000" w:rsidDel="00000000" w:rsidP="00000000" w:rsidRDefault="00000000" w:rsidRPr="00000000" w14:paraId="00000008">
      <w:pPr>
        <w:numPr>
          <w:ilvl w:val="1"/>
          <w:numId w:val="2"/>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Pazarlama stratejileri</w:t>
      </w:r>
    </w:p>
    <w:p w:rsidR="00000000" w:rsidDel="00000000" w:rsidP="00000000" w:rsidRDefault="00000000" w:rsidRPr="00000000" w14:paraId="00000009">
      <w:pPr>
        <w:numPr>
          <w:ilvl w:val="1"/>
          <w:numId w:val="2"/>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İş planları</w:t>
      </w:r>
    </w:p>
    <w:p w:rsidR="00000000" w:rsidDel="00000000" w:rsidP="00000000" w:rsidRDefault="00000000" w:rsidRPr="00000000" w14:paraId="0000000A">
      <w:pPr>
        <w:numPr>
          <w:ilvl w:val="1"/>
          <w:numId w:val="2"/>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Fikri mülkiyet hakları</w:t>
      </w:r>
    </w:p>
    <w:p w:rsidR="00000000" w:rsidDel="00000000" w:rsidP="00000000" w:rsidRDefault="00000000" w:rsidRPr="00000000" w14:paraId="0000000B">
      <w:pPr>
        <w:numPr>
          <w:ilvl w:val="1"/>
          <w:numId w:val="2"/>
        </w:numPr>
        <w:pBdr>
          <w:top w:space="0" w:sz="0" w:val="nil"/>
          <w:left w:space="0" w:sz="0" w:val="nil"/>
          <w:bottom w:space="0" w:sz="0" w:val="nil"/>
          <w:right w:space="0" w:sz="0" w:val="nil"/>
          <w:between w:space="0" w:sz="0" w:val="nil"/>
        </w:pBdr>
        <w:shd w:fill="auto" w:val="clear"/>
        <w:spacing w:after="0" w:afterAutospacing="0"/>
        <w:ind w:left="690" w:hanging="360"/>
      </w:pPr>
      <w:r w:rsidDel="00000000" w:rsidR="00000000" w:rsidRPr="00000000">
        <w:rPr>
          <w:color w:val="1f1f1f"/>
          <w:rtl w:val="0"/>
        </w:rPr>
        <w:t xml:space="preserve">Diğer tarafın yazılı olarak gizli olduğunu belirttiği tüm bilgiler</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Rule="auto"/>
        <w:ind w:left="420" w:hanging="360"/>
      </w:pPr>
      <w:r w:rsidDel="00000000" w:rsidR="00000000" w:rsidRPr="00000000">
        <w:rPr>
          <w:b w:val="1"/>
          <w:color w:val="1f1f1f"/>
          <w:rtl w:val="0"/>
        </w:rPr>
        <w:t xml:space="preserve">Gizlilik Yükümlülüğü:</w:t>
      </w:r>
      <w:r w:rsidDel="00000000" w:rsidR="00000000" w:rsidRPr="00000000">
        <w:rPr>
          <w:color w:val="1f1f1f"/>
          <w:rtl w:val="0"/>
        </w:rPr>
        <w:t xml:space="preserve"> Taraflar, birbirlerinin Gizli Bilgilerini, bu sözleşmenin amaçları dışında kullanmamayı, kopyalamamayı, çoğaltmamayı, üçüncü kişilere ifşa etmemeyi veya başkalarının erişimine izin vermemeyi kabul ve taahhüt ederler.</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Rule="auto"/>
        <w:ind w:left="420" w:hanging="360"/>
      </w:pPr>
      <w:r w:rsidDel="00000000" w:rsidR="00000000" w:rsidRPr="00000000">
        <w:rPr>
          <w:b w:val="1"/>
          <w:color w:val="1f1f1f"/>
          <w:rtl w:val="0"/>
        </w:rPr>
        <w:t xml:space="preserve">İstisnalar:</w:t>
      </w:r>
      <w:r w:rsidDel="00000000" w:rsidR="00000000" w:rsidRPr="00000000">
        <w:rPr>
          <w:color w:val="1f1f1f"/>
          <w:rtl w:val="0"/>
        </w:rPr>
        <w:t xml:space="preserve"> Gizlilik yükümlülüğü, aşağıdaki durumlar için geçerli değildir:</w:t>
      </w:r>
    </w:p>
    <w:p w:rsidR="00000000" w:rsidDel="00000000" w:rsidP="00000000" w:rsidRDefault="00000000" w:rsidRPr="00000000" w14:paraId="0000000E">
      <w:pPr>
        <w:numPr>
          <w:ilvl w:val="1"/>
          <w:numId w:val="3"/>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Gizli Bilgi, ifşa eden tarafın kusuru olmaksızın kamuya mal olmuşsa veya kamuya açık hale gelmişse.</w:t>
      </w:r>
    </w:p>
    <w:p w:rsidR="00000000" w:rsidDel="00000000" w:rsidP="00000000" w:rsidRDefault="00000000" w:rsidRPr="00000000" w14:paraId="0000000F">
      <w:pPr>
        <w:numPr>
          <w:ilvl w:val="1"/>
          <w:numId w:val="3"/>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Gizli Bilgi, ifşa eden taraf tarafından ifşa edilmeden önce, ifşa alan taraf tarafından zaten biliniyorsa veya yasal yollarla elde edilmişse.</w:t>
      </w:r>
    </w:p>
    <w:p w:rsidR="00000000" w:rsidDel="00000000" w:rsidP="00000000" w:rsidRDefault="00000000" w:rsidRPr="00000000" w14:paraId="00000010">
      <w:pPr>
        <w:numPr>
          <w:ilvl w:val="1"/>
          <w:numId w:val="3"/>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Gizli Bilgi, ifşa alan taraf tarafından, ifşa eden tarafın Gizli Bilgileri'ni kullanmadan veya bunlara başvurmadan bağımsız olarak geliştirilmişse.</w:t>
      </w:r>
    </w:p>
    <w:p w:rsidR="00000000" w:rsidDel="00000000" w:rsidP="00000000" w:rsidRDefault="00000000" w:rsidRPr="00000000" w14:paraId="00000011">
      <w:pPr>
        <w:numPr>
          <w:ilvl w:val="1"/>
          <w:numId w:val="3"/>
        </w:numPr>
        <w:pBdr>
          <w:top w:space="0" w:sz="0" w:val="nil"/>
          <w:left w:space="0" w:sz="0" w:val="nil"/>
          <w:bottom w:space="0" w:sz="0" w:val="nil"/>
          <w:right w:space="0" w:sz="0" w:val="nil"/>
          <w:between w:space="0" w:sz="0" w:val="nil"/>
        </w:pBdr>
        <w:shd w:fill="auto" w:val="clear"/>
        <w:spacing w:after="0" w:afterAutospacing="0"/>
        <w:ind w:left="690" w:hanging="360"/>
      </w:pPr>
      <w:r w:rsidDel="00000000" w:rsidR="00000000" w:rsidRPr="00000000">
        <w:rPr>
          <w:color w:val="1f1f1f"/>
          <w:rtl w:val="0"/>
        </w:rPr>
        <w:t xml:space="preserve">Gizli Bilgi, ifşa alan tarafın, bu bilgiyi ifşa etmekle yükümlü olduğu bir mahkeme veya resmi makam tarafından talep edilmişse.</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Rule="auto"/>
        <w:ind w:left="420" w:hanging="360"/>
      </w:pPr>
      <w:r w:rsidDel="00000000" w:rsidR="00000000" w:rsidRPr="00000000">
        <w:rPr>
          <w:b w:val="1"/>
          <w:color w:val="1f1f1f"/>
          <w:rtl w:val="0"/>
        </w:rPr>
        <w:t xml:space="preserve">Sözleşme Sonrası Gizlilik:</w:t>
      </w:r>
      <w:r w:rsidDel="00000000" w:rsidR="00000000" w:rsidRPr="00000000">
        <w:rPr>
          <w:color w:val="1f1f1f"/>
          <w:rtl w:val="0"/>
        </w:rPr>
        <w:t xml:space="preserve"> İşbu sözleşmenin sona ermesi veya feshedilmesi halinde, taraflar Gizli Bilgileri koruma yükümlülüğüne, sözleşmenin sona ermesinden veya feshinden itibaren _________ (örneğin, 2 yıl) süreyle devam etmeyi kabul ve taahhüt ederler.</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spacing w:before="0" w:beforeAutospacing="0" w:lineRule="auto"/>
        <w:ind w:left="420" w:hanging="360"/>
      </w:pPr>
      <w:r w:rsidDel="00000000" w:rsidR="00000000" w:rsidRPr="00000000">
        <w:rPr>
          <w:b w:val="1"/>
          <w:color w:val="1f1f1f"/>
          <w:rtl w:val="0"/>
        </w:rPr>
        <w:t xml:space="preserve">İhlal Halinde Tazminat:</w:t>
      </w:r>
      <w:r w:rsidDel="00000000" w:rsidR="00000000" w:rsidRPr="00000000">
        <w:rPr>
          <w:color w:val="1f1f1f"/>
          <w:rtl w:val="0"/>
        </w:rPr>
        <w:t xml:space="preserve"> Taraflar, işbu gizlilik maddesini ihlal etmeleri halinde, diğer tarafa ihlalden kaynaklanan tüm zarar ve ziyanı tazmin etmeyi kabul ve taahhüt ederler.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ÖNEMLİ NOT:</w:t>
      </w:r>
      <w:r w:rsidDel="00000000" w:rsidR="00000000" w:rsidRPr="00000000">
        <w:rPr>
          <w:color w:val="1f1f1f"/>
          <w:rtl w:val="0"/>
        </w:rPr>
        <w:t xml:space="preserve"> Bu örnek bir gizlilik maddesi olup, tarafların ihtiyaçlarına göre değiştirilebilir ve detaylandırılabilir. Hukuki bir sorunla karşılaşmamak için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69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69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69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