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SÖZLEŞMESİ BİTEN KİRACIYA 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(Ev sahibinin adı, soyadı, T.C. kimlik numarası ve adresi) </w:t>
      </w:r>
      <w:r w:rsidDel="00000000" w:rsidR="00000000" w:rsidRPr="00000000">
        <w:rPr>
          <w:b w:val="1"/>
          <w:color w:val="1f1f1f"/>
          <w:rtl w:val="0"/>
        </w:rPr>
        <w:t xml:space="preserve">İhtar Edilen:</w:t>
      </w:r>
      <w:r w:rsidDel="00000000" w:rsidR="00000000" w:rsidRPr="00000000">
        <w:rPr>
          <w:color w:val="1f1f1f"/>
          <w:rtl w:val="0"/>
        </w:rPr>
        <w:t xml:space="preserve"> (Kiracının adı, soyadı, T.C. kimlik numarası ve kiralanan taşınmazın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 Kontratı Başlangıç Tarihi) tarihli kira sözleşmesinin sona ermesi ve kiralananın tahliyesi.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tarihinde imzalanan kira sözleşmesi ile tarafınıza kiralanan (Kiralanan Taşınmazın Adresi) adresindeki taşınmazın kira süresi (Kira Bitiş Tarihi) tarihinde sona ermiştir.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6098 sayılı Türk Borçlar Kanunu'nun ("TBK") ilgili hükümleri gereğince, kira sözleşmesinin (Kira Bitiş Tarihi) tarihinde sona erdiğini ve (Tahliye Tarihi) tarihine kadar kiralanan taşınmazı boşaltarak tarafıma teslim etmeniz gerektiğini bildiririm.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(Kira Bitiş Tarihi) tarihi itibarıyla kira sözleşmesinin sona erdiğini kabul etmenizi,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(Tahliye Tarihi) tarihine kadar kiralanan taşınmazı boşaltarak tarafıma teslim etmenizi,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yasal masrafların tarafınızdan karşılanacağını bildiririm.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taşınmazın tahliyesi için dava açma hakkımı saklı tutarım.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kira yılının sonu veya kira süresinin bitiminden itibaren en geç bir ay sonrasına gün olarak belirlenmelidir.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TBK madde 347 uyarınca, kiracı kira süresinin sonunda veya uzatma süresinin sonunda tahliye edilebilir.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davası açmadan önce kiracıya noter veya icra dairesi aracılığıyla ihtarname gönderilmesi zorunludur.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kira sözleşmesinin sona ereceği tarih ve taşınmazın tahliye edilmesi gereken tarih açıkça belirtilmelidir.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tarihinin belirlenmesinde kira yılının bitimi veya kira süresinin bitiminden itibaren en geç bir ay sonraya gün dikkate alınmalıdır.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